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5" Type="http://schemas.microsoft.com/office/2020/02/relationships/classificationlabels" Target="docMetadata/LabelInfo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9FE1D2" w14:textId="6558C2A2" w:rsidR="00F476BE" w:rsidRDefault="00552435">
      <w:pPr>
        <w:spacing w:line="240" w:lineRule="auto"/>
        <w:rPr>
          <w:b/>
          <w:sz w:val="30"/>
          <w:szCs w:val="30"/>
        </w:rPr>
      </w:pPr>
      <w:proofErr w:type="spellStart"/>
      <w:r w:rsidRPr="0088731F">
        <w:rPr>
          <w:b/>
          <w:sz w:val="30"/>
          <w:szCs w:val="30"/>
        </w:rPr>
        <w:t>Elanco</w:t>
      </w:r>
      <w:proofErr w:type="spellEnd"/>
      <w:r w:rsidRPr="0088731F">
        <w:rPr>
          <w:b/>
          <w:sz w:val="30"/>
          <w:szCs w:val="30"/>
        </w:rPr>
        <w:t xml:space="preserve"> anuncia la aprobación y el lanzamiento de </w:t>
      </w:r>
      <w:proofErr w:type="spellStart"/>
      <w:r w:rsidRPr="0088731F">
        <w:rPr>
          <w:b/>
          <w:sz w:val="30"/>
          <w:szCs w:val="30"/>
        </w:rPr>
        <w:t>Zenrelia</w:t>
      </w:r>
      <w:proofErr w:type="spellEnd"/>
      <w:r w:rsidRPr="0088731F">
        <w:rPr>
          <w:b/>
          <w:sz w:val="30"/>
          <w:szCs w:val="30"/>
        </w:rPr>
        <w:t xml:space="preserve">® (comprimidos de </w:t>
      </w:r>
      <w:proofErr w:type="spellStart"/>
      <w:r w:rsidRPr="0088731F">
        <w:rPr>
          <w:b/>
          <w:sz w:val="30"/>
          <w:szCs w:val="30"/>
        </w:rPr>
        <w:t>ilunocitinib</w:t>
      </w:r>
      <w:proofErr w:type="spellEnd"/>
      <w:r w:rsidRPr="0088731F">
        <w:rPr>
          <w:b/>
          <w:sz w:val="30"/>
          <w:szCs w:val="30"/>
        </w:rPr>
        <w:t>) en España, una solución innovadora para la dermatología canina</w:t>
      </w:r>
      <w:r w:rsidR="00D1564B" w:rsidRPr="0088731F">
        <w:rPr>
          <w:b/>
          <w:sz w:val="30"/>
          <w:szCs w:val="30"/>
        </w:rPr>
        <w:t>.</w:t>
      </w:r>
    </w:p>
    <w:p w14:paraId="3B753082" w14:textId="6B7926AA" w:rsidR="004D72DB" w:rsidRPr="006914A3" w:rsidRDefault="004D72DB" w:rsidP="004D72DB">
      <w:pPr>
        <w:pStyle w:val="Prrafodelista"/>
        <w:numPr>
          <w:ilvl w:val="0"/>
          <w:numId w:val="2"/>
        </w:numPr>
        <w:spacing w:line="240" w:lineRule="auto"/>
        <w:jc w:val="both"/>
        <w:rPr>
          <w:b/>
          <w:sz w:val="21"/>
          <w:szCs w:val="21"/>
        </w:rPr>
      </w:pPr>
      <w:proofErr w:type="spellStart"/>
      <w:r w:rsidRPr="00EC3C22">
        <w:rPr>
          <w:rFonts w:eastAsia="Times New Roman" w:cs="Times New Roman"/>
          <w:b/>
          <w:bCs/>
          <w:sz w:val="21"/>
          <w:szCs w:val="21"/>
          <w:lang w:val="es-ES" w:eastAsia="en-GB"/>
        </w:rPr>
        <w:t>Zenrelia</w:t>
      </w:r>
      <w:proofErr w:type="spellEnd"/>
      <w:r w:rsidRPr="00EC3C22">
        <w:rPr>
          <w:rFonts w:eastAsia="Times New Roman" w:cs="Times New Roman"/>
          <w:b/>
          <w:bCs/>
          <w:sz w:val="21"/>
          <w:szCs w:val="21"/>
          <w:lang w:val="es-ES" w:eastAsia="en-GB"/>
        </w:rPr>
        <w:t>®</w:t>
      </w:r>
      <w:r w:rsidR="0088731F">
        <w:rPr>
          <w:rFonts w:eastAsia="Times New Roman" w:cs="Times New Roman"/>
          <w:sz w:val="21"/>
          <w:szCs w:val="21"/>
          <w:lang w:val="es-ES" w:eastAsia="en-GB"/>
        </w:rPr>
        <w:t xml:space="preserve"> </w:t>
      </w:r>
      <w:r w:rsidRPr="00EC3C22">
        <w:rPr>
          <w:rFonts w:eastAsia="Times New Roman" w:cs="Times New Roman"/>
          <w:b/>
          <w:sz w:val="21"/>
          <w:szCs w:val="21"/>
          <w:lang w:val="es-ES" w:eastAsia="en-GB"/>
        </w:rPr>
        <w:t>e</w:t>
      </w:r>
      <w:r w:rsidR="0088731F">
        <w:rPr>
          <w:rFonts w:eastAsia="Times New Roman" w:cs="Times New Roman"/>
          <w:b/>
          <w:sz w:val="21"/>
          <w:szCs w:val="21"/>
          <w:lang w:val="es-ES" w:eastAsia="en-GB"/>
        </w:rPr>
        <w:t xml:space="preserve">s </w:t>
      </w:r>
      <w:r w:rsidR="00F274A1">
        <w:rPr>
          <w:rFonts w:eastAsia="Times New Roman" w:cs="Times New Roman"/>
          <w:b/>
          <w:sz w:val="21"/>
          <w:szCs w:val="21"/>
          <w:lang w:val="es-ES" w:eastAsia="en-GB"/>
        </w:rPr>
        <w:t xml:space="preserve">un innovador </w:t>
      </w:r>
      <w:r w:rsidR="00F274A1" w:rsidRPr="00D52CFA">
        <w:rPr>
          <w:rFonts w:eastAsia="Times New Roman" w:cs="Times New Roman"/>
          <w:b/>
          <w:sz w:val="21"/>
          <w:szCs w:val="21"/>
          <w:lang w:val="es-ES" w:eastAsia="en-GB"/>
        </w:rPr>
        <w:t>inhibidor de JAK</w:t>
      </w:r>
      <w:r w:rsidRPr="00EC3C22">
        <w:rPr>
          <w:rFonts w:eastAsia="Times New Roman" w:cs="Times New Roman"/>
          <w:b/>
          <w:sz w:val="21"/>
          <w:szCs w:val="21"/>
          <w:lang w:val="es-ES" w:eastAsia="en-GB"/>
        </w:rPr>
        <w:t xml:space="preserve"> para perros con </w:t>
      </w:r>
      <w:r>
        <w:rPr>
          <w:rFonts w:eastAsia="Times New Roman" w:cs="Times New Roman"/>
          <w:b/>
          <w:sz w:val="21"/>
          <w:szCs w:val="21"/>
          <w:lang w:val="es-ES" w:eastAsia="en-GB"/>
        </w:rPr>
        <w:t>dermatitis alérgica y atópica.</w:t>
      </w:r>
      <w:r w:rsidR="00466DF0">
        <w:rPr>
          <w:rFonts w:eastAsia="Times New Roman" w:cs="Times New Roman"/>
          <w:b/>
          <w:sz w:val="21"/>
          <w:szCs w:val="21"/>
          <w:lang w:val="es-ES" w:eastAsia="en-GB"/>
        </w:rPr>
        <w:t xml:space="preserve"> </w:t>
      </w:r>
      <w:r w:rsidR="00466DF0" w:rsidRPr="00466DF0">
        <w:rPr>
          <w:rFonts w:eastAsia="Times New Roman" w:cs="Times New Roman"/>
          <w:b/>
          <w:sz w:val="21"/>
          <w:szCs w:val="21"/>
          <w:lang w:val="es-ES" w:eastAsia="en-GB"/>
        </w:rPr>
        <w:t>Esta nueva opción terapéutica</w:t>
      </w:r>
      <w:r w:rsidR="00D52CFA">
        <w:rPr>
          <w:rFonts w:eastAsia="Times New Roman" w:cs="Times New Roman"/>
          <w:b/>
          <w:sz w:val="21"/>
          <w:szCs w:val="21"/>
          <w:lang w:val="es-ES" w:eastAsia="en-GB"/>
        </w:rPr>
        <w:t xml:space="preserve"> </w:t>
      </w:r>
      <w:r w:rsidR="00466DF0" w:rsidRPr="00466DF0">
        <w:rPr>
          <w:rFonts w:eastAsia="Times New Roman" w:cs="Times New Roman"/>
          <w:b/>
          <w:sz w:val="21"/>
          <w:szCs w:val="21"/>
          <w:lang w:val="es-ES" w:eastAsia="en-GB"/>
        </w:rPr>
        <w:t>ayudará a que los perros recuperen su bienestar y calidad de vida de forma eficaz.</w:t>
      </w:r>
    </w:p>
    <w:p w14:paraId="19D2BABA" w14:textId="77777777" w:rsidR="004D72DB" w:rsidRPr="006A0E1B" w:rsidRDefault="004D72DB" w:rsidP="004D72DB">
      <w:pPr>
        <w:pStyle w:val="Prrafodelista"/>
        <w:spacing w:line="240" w:lineRule="auto"/>
        <w:jc w:val="both"/>
        <w:rPr>
          <w:b/>
          <w:sz w:val="21"/>
          <w:szCs w:val="21"/>
        </w:rPr>
      </w:pPr>
    </w:p>
    <w:p w14:paraId="445240B2" w14:textId="61AC8FB3" w:rsidR="004D72DB" w:rsidRPr="004D72DB" w:rsidRDefault="004D72DB" w:rsidP="004D72DB">
      <w:pPr>
        <w:pStyle w:val="Prrafodelista"/>
        <w:numPr>
          <w:ilvl w:val="0"/>
          <w:numId w:val="2"/>
        </w:numPr>
        <w:spacing w:line="240" w:lineRule="auto"/>
        <w:jc w:val="both"/>
        <w:rPr>
          <w:b/>
          <w:sz w:val="21"/>
          <w:szCs w:val="21"/>
        </w:rPr>
      </w:pPr>
      <w:proofErr w:type="spellStart"/>
      <w:r w:rsidRPr="006A0E1B">
        <w:rPr>
          <w:b/>
          <w:sz w:val="21"/>
          <w:szCs w:val="21"/>
        </w:rPr>
        <w:t>Zenrelia</w:t>
      </w:r>
      <w:proofErr w:type="spellEnd"/>
      <w:r w:rsidRPr="006A0E1B">
        <w:rPr>
          <w:b/>
          <w:sz w:val="21"/>
          <w:szCs w:val="21"/>
        </w:rPr>
        <w:t xml:space="preserve">® representa un avance significativo en la gestión del prurito en perros, ofreciendo a los veterinarios </w:t>
      </w:r>
      <w:r w:rsidR="00D52CFA" w:rsidRPr="006A0E1B">
        <w:rPr>
          <w:b/>
          <w:sz w:val="21"/>
          <w:szCs w:val="21"/>
        </w:rPr>
        <w:t xml:space="preserve">una herramienta </w:t>
      </w:r>
      <w:r w:rsidRPr="006A0E1B">
        <w:rPr>
          <w:b/>
          <w:sz w:val="21"/>
          <w:szCs w:val="21"/>
        </w:rPr>
        <w:t xml:space="preserve">que combina eficacia y </w:t>
      </w:r>
      <w:r w:rsidR="000C5A5F">
        <w:rPr>
          <w:b/>
          <w:sz w:val="21"/>
          <w:szCs w:val="21"/>
        </w:rPr>
        <w:t>facilidad de administración</w:t>
      </w:r>
      <w:r w:rsidR="00F274A1">
        <w:rPr>
          <w:b/>
          <w:sz w:val="21"/>
          <w:szCs w:val="21"/>
        </w:rPr>
        <w:t xml:space="preserve"> en</w:t>
      </w:r>
      <w:r w:rsidRPr="006A0E1B">
        <w:rPr>
          <w:b/>
          <w:sz w:val="21"/>
          <w:szCs w:val="21"/>
        </w:rPr>
        <w:t xml:space="preserve"> </w:t>
      </w:r>
      <w:r w:rsidR="00F274A1" w:rsidRPr="00F274A1">
        <w:rPr>
          <w:b/>
          <w:sz w:val="21"/>
          <w:szCs w:val="21"/>
        </w:rPr>
        <w:t>una única dosis</w:t>
      </w:r>
      <w:r w:rsidRPr="006A0E1B">
        <w:rPr>
          <w:b/>
          <w:sz w:val="21"/>
          <w:szCs w:val="21"/>
        </w:rPr>
        <w:t xml:space="preserve"> diari</w:t>
      </w:r>
      <w:r w:rsidR="00F274A1">
        <w:rPr>
          <w:b/>
          <w:sz w:val="21"/>
          <w:szCs w:val="21"/>
        </w:rPr>
        <w:t>a</w:t>
      </w:r>
      <w:r w:rsidRPr="006A0E1B">
        <w:rPr>
          <w:b/>
          <w:sz w:val="21"/>
          <w:szCs w:val="21"/>
        </w:rPr>
        <w:t>.</w:t>
      </w:r>
    </w:p>
    <w:p w14:paraId="07EAC872" w14:textId="51EF61B9" w:rsidR="00D52CFA" w:rsidRPr="00552435" w:rsidRDefault="00C94DAB" w:rsidP="00D52CFA">
      <w:pPr>
        <w:spacing w:before="100" w:beforeAutospacing="1" w:after="100" w:afterAutospacing="1" w:line="240" w:lineRule="auto"/>
        <w:contextualSpacing/>
        <w:jc w:val="both"/>
        <w:rPr>
          <w:rFonts w:eastAsia="Times New Roman" w:cs="Times New Roman"/>
          <w:sz w:val="21"/>
          <w:szCs w:val="21"/>
          <w:lang w:val="es-ES" w:eastAsia="en-GB"/>
        </w:rPr>
      </w:pPr>
      <w:r w:rsidRPr="007F537F">
        <w:rPr>
          <w:b/>
          <w:sz w:val="21"/>
          <w:szCs w:val="21"/>
        </w:rPr>
        <w:t xml:space="preserve">Madrid, </w:t>
      </w:r>
      <w:r w:rsidR="00D610F3">
        <w:rPr>
          <w:b/>
          <w:sz w:val="21"/>
          <w:szCs w:val="21"/>
        </w:rPr>
        <w:t>julio</w:t>
      </w:r>
      <w:r w:rsidRPr="007F537F">
        <w:rPr>
          <w:b/>
          <w:sz w:val="21"/>
          <w:szCs w:val="21"/>
        </w:rPr>
        <w:t xml:space="preserve"> de 2025. –</w:t>
      </w:r>
      <w:r w:rsidR="00E04B17" w:rsidRPr="007F537F">
        <w:rPr>
          <w:sz w:val="21"/>
          <w:szCs w:val="21"/>
        </w:rPr>
        <w:t xml:space="preserve"> </w:t>
      </w:r>
      <w:r w:rsidR="00552435" w:rsidRPr="00552435">
        <w:rPr>
          <w:rFonts w:eastAsia="Times New Roman" w:cs="Times New Roman"/>
          <w:sz w:val="21"/>
          <w:szCs w:val="21"/>
          <w:lang w:val="es-ES" w:eastAsia="en-GB"/>
        </w:rPr>
        <w:t xml:space="preserve">Elanco Animal Health ha anunciado hoy la aprobación y el lanzamiento de </w:t>
      </w:r>
      <w:proofErr w:type="spellStart"/>
      <w:r w:rsidR="00552435" w:rsidRPr="00552435">
        <w:rPr>
          <w:rFonts w:eastAsia="Times New Roman" w:cs="Times New Roman"/>
          <w:b/>
          <w:bCs/>
          <w:sz w:val="21"/>
          <w:szCs w:val="21"/>
          <w:lang w:val="es-ES" w:eastAsia="en-GB"/>
        </w:rPr>
        <w:t>Zenrelia</w:t>
      </w:r>
      <w:proofErr w:type="spellEnd"/>
      <w:r w:rsidR="00552435" w:rsidRPr="00552435">
        <w:rPr>
          <w:rFonts w:eastAsia="Times New Roman" w:cs="Times New Roman"/>
          <w:b/>
          <w:bCs/>
          <w:sz w:val="21"/>
          <w:szCs w:val="21"/>
          <w:lang w:val="es-ES" w:eastAsia="en-GB"/>
        </w:rPr>
        <w:t>®</w:t>
      </w:r>
      <w:r w:rsidR="00552435" w:rsidRPr="00552435">
        <w:rPr>
          <w:rFonts w:eastAsia="Times New Roman" w:cs="Times New Roman"/>
          <w:sz w:val="21"/>
          <w:szCs w:val="21"/>
          <w:lang w:val="es-ES" w:eastAsia="en-GB"/>
        </w:rPr>
        <w:t xml:space="preserve"> en España. Se trata de un inhibidor de JAK oral eficaz¹, </w:t>
      </w:r>
      <w:r w:rsidR="00552435" w:rsidRPr="00552435">
        <w:rPr>
          <w:rFonts w:eastAsia="Times New Roman" w:cs="Times New Roman"/>
          <w:b/>
          <w:bCs/>
          <w:sz w:val="21"/>
          <w:szCs w:val="21"/>
          <w:lang w:val="es-ES" w:eastAsia="en-GB"/>
        </w:rPr>
        <w:t>desarrollado para administrarse en una sola dosis diaria</w:t>
      </w:r>
      <w:r w:rsidR="00552435" w:rsidRPr="00552435">
        <w:rPr>
          <w:rFonts w:eastAsia="Times New Roman" w:cs="Times New Roman"/>
          <w:sz w:val="21"/>
          <w:szCs w:val="21"/>
          <w:lang w:val="es-ES" w:eastAsia="en-GB"/>
        </w:rPr>
        <w:t>, indicado para el tratamiento del prurito (picor) asociado a la dermatitis alérgica y las manifestaciones clínicas de la dermatitis atópica en perros.</w:t>
      </w:r>
    </w:p>
    <w:p w14:paraId="35406EC0" w14:textId="4253612E" w:rsidR="00552435" w:rsidRPr="00552435" w:rsidRDefault="00D52CFA" w:rsidP="00F274A1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1"/>
          <w:szCs w:val="21"/>
          <w:lang w:val="es-ES" w:eastAsia="en-GB"/>
        </w:rPr>
      </w:pPr>
      <w:r>
        <w:rPr>
          <w:rFonts w:eastAsia="Times New Roman" w:cs="Times New Roman"/>
          <w:sz w:val="21"/>
          <w:szCs w:val="21"/>
          <w:lang w:val="es-ES" w:eastAsia="en-GB"/>
        </w:rPr>
        <w:br/>
      </w:r>
      <w:r w:rsidR="00552435" w:rsidRPr="00552435">
        <w:rPr>
          <w:rFonts w:eastAsia="Times New Roman" w:cs="Times New Roman"/>
          <w:sz w:val="21"/>
          <w:szCs w:val="21"/>
          <w:lang w:val="es-ES" w:eastAsia="en-GB"/>
        </w:rPr>
        <w:t xml:space="preserve">La aprobación de </w:t>
      </w:r>
      <w:proofErr w:type="spellStart"/>
      <w:r w:rsidR="00552435" w:rsidRPr="00552435">
        <w:rPr>
          <w:rFonts w:eastAsia="Times New Roman" w:cs="Times New Roman"/>
          <w:sz w:val="21"/>
          <w:szCs w:val="21"/>
          <w:lang w:val="es-ES" w:eastAsia="en-GB"/>
        </w:rPr>
        <w:t>Zenrelia</w:t>
      </w:r>
      <w:proofErr w:type="spellEnd"/>
      <w:r w:rsidR="00552435" w:rsidRPr="00552435">
        <w:rPr>
          <w:rFonts w:eastAsia="Times New Roman" w:cs="Times New Roman"/>
          <w:sz w:val="21"/>
          <w:szCs w:val="21"/>
          <w:lang w:val="es-ES" w:eastAsia="en-GB"/>
        </w:rPr>
        <w:t xml:space="preserve">® representa un avance importante en el tratamiento de perros con prurito, </w:t>
      </w:r>
      <w:r w:rsidR="00F274A1" w:rsidRPr="00F274A1">
        <w:rPr>
          <w:rFonts w:eastAsia="Times New Roman" w:cs="Times New Roman"/>
          <w:sz w:val="21"/>
          <w:szCs w:val="21"/>
          <w:lang w:val="es-ES" w:eastAsia="en-GB"/>
        </w:rPr>
        <w:t>tanto en casos</w:t>
      </w:r>
      <w:r w:rsidR="00F274A1">
        <w:rPr>
          <w:rFonts w:eastAsia="Times New Roman" w:cs="Times New Roman"/>
          <w:sz w:val="21"/>
          <w:szCs w:val="21"/>
          <w:lang w:val="es-ES" w:eastAsia="en-GB"/>
        </w:rPr>
        <w:t xml:space="preserve"> </w:t>
      </w:r>
      <w:r w:rsidR="00F274A1" w:rsidRPr="00F274A1">
        <w:rPr>
          <w:rFonts w:eastAsia="Times New Roman" w:cs="Times New Roman"/>
          <w:sz w:val="21"/>
          <w:szCs w:val="21"/>
          <w:lang w:val="es-ES" w:eastAsia="en-GB"/>
        </w:rPr>
        <w:t>agudos, como estacionales</w:t>
      </w:r>
      <w:r w:rsidR="00F274A1">
        <w:rPr>
          <w:rFonts w:eastAsia="Times New Roman" w:cs="Times New Roman"/>
          <w:sz w:val="21"/>
          <w:szCs w:val="21"/>
          <w:lang w:val="es-ES" w:eastAsia="en-GB"/>
        </w:rPr>
        <w:t xml:space="preserve"> </w:t>
      </w:r>
      <w:r w:rsidR="00F274A1" w:rsidRPr="00F274A1">
        <w:rPr>
          <w:rFonts w:eastAsia="Times New Roman" w:cs="Times New Roman"/>
          <w:sz w:val="21"/>
          <w:szCs w:val="21"/>
          <w:lang w:val="es-ES" w:eastAsia="en-GB"/>
        </w:rPr>
        <w:t>y crónicos</w:t>
      </w:r>
      <w:r w:rsidR="00552435" w:rsidRPr="00552435">
        <w:rPr>
          <w:rFonts w:eastAsia="Times New Roman" w:cs="Times New Roman"/>
          <w:sz w:val="21"/>
          <w:szCs w:val="21"/>
          <w:lang w:val="es-ES" w:eastAsia="en-GB"/>
        </w:rPr>
        <w:t xml:space="preserve">, permitiendo abordar el picor y la inflamación de la piel desde el inicio </w:t>
      </w:r>
      <w:r w:rsidR="00F274A1" w:rsidRPr="00F274A1">
        <w:rPr>
          <w:rFonts w:eastAsia="Times New Roman" w:cs="Times New Roman"/>
          <w:sz w:val="21"/>
          <w:szCs w:val="21"/>
          <w:lang w:val="es-ES" w:eastAsia="en-GB"/>
        </w:rPr>
        <w:t>con una única dosis diaria</w:t>
      </w:r>
      <w:r w:rsidR="00552435" w:rsidRPr="00552435">
        <w:rPr>
          <w:rFonts w:eastAsia="Times New Roman" w:cs="Times New Roman"/>
          <w:sz w:val="21"/>
          <w:szCs w:val="21"/>
          <w:lang w:val="es-ES" w:eastAsia="en-GB"/>
        </w:rPr>
        <w:t>.</w:t>
      </w:r>
    </w:p>
    <w:p w14:paraId="03E59033" w14:textId="77777777" w:rsidR="00552435" w:rsidRPr="00552435" w:rsidRDefault="00552435" w:rsidP="00FD085D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1"/>
          <w:szCs w:val="21"/>
          <w:lang w:val="es-ES" w:eastAsia="en-GB"/>
        </w:rPr>
      </w:pPr>
      <w:proofErr w:type="spellStart"/>
      <w:r w:rsidRPr="00552435">
        <w:rPr>
          <w:rFonts w:eastAsia="Times New Roman" w:cs="Times New Roman"/>
          <w:sz w:val="21"/>
          <w:szCs w:val="21"/>
          <w:lang w:val="es-ES" w:eastAsia="en-GB"/>
        </w:rPr>
        <w:t>Zenrelia</w:t>
      </w:r>
      <w:proofErr w:type="spellEnd"/>
      <w:r w:rsidRPr="00552435">
        <w:rPr>
          <w:rFonts w:eastAsia="Times New Roman" w:cs="Times New Roman"/>
          <w:sz w:val="21"/>
          <w:szCs w:val="21"/>
          <w:lang w:val="es-ES" w:eastAsia="en-GB"/>
        </w:rPr>
        <w:t>® ofrece una mejora visible desde la primera dosis y consigue que más perros alcancen niveles normales de picor en comparación con oclacitinib.¹</w:t>
      </w:r>
    </w:p>
    <w:p w14:paraId="6F62B34D" w14:textId="22475F88" w:rsidR="00552435" w:rsidRPr="006A0E1B" w:rsidRDefault="00552435" w:rsidP="00F274A1">
      <w:pPr>
        <w:spacing w:beforeAutospacing="1" w:after="100" w:afterAutospacing="1" w:line="240" w:lineRule="auto"/>
        <w:jc w:val="both"/>
        <w:rPr>
          <w:rFonts w:eastAsia="Times New Roman" w:cs="Times New Roman"/>
          <w:i/>
          <w:iCs/>
          <w:sz w:val="21"/>
          <w:szCs w:val="21"/>
          <w:lang w:val="es-ES" w:eastAsia="en-GB"/>
        </w:rPr>
      </w:pPr>
      <w:r w:rsidRPr="00552435">
        <w:rPr>
          <w:rFonts w:eastAsia="Times New Roman" w:cs="Times New Roman"/>
          <w:i/>
          <w:iCs/>
          <w:sz w:val="21"/>
          <w:szCs w:val="21"/>
          <w:lang w:val="es-ES" w:eastAsia="en-GB"/>
        </w:rPr>
        <w:t xml:space="preserve">“En los últimos 12 meses, más de medio millón de perros han sido tratados con </w:t>
      </w:r>
      <w:proofErr w:type="spellStart"/>
      <w:r w:rsidRPr="00552435">
        <w:rPr>
          <w:rFonts w:eastAsia="Times New Roman" w:cs="Times New Roman"/>
          <w:i/>
          <w:iCs/>
          <w:sz w:val="21"/>
          <w:szCs w:val="21"/>
          <w:lang w:val="es-ES" w:eastAsia="en-GB"/>
        </w:rPr>
        <w:t>Zenrelia</w:t>
      </w:r>
      <w:proofErr w:type="spellEnd"/>
      <w:r w:rsidRPr="00552435">
        <w:rPr>
          <w:rFonts w:eastAsia="Times New Roman" w:cs="Times New Roman"/>
          <w:i/>
          <w:iCs/>
          <w:sz w:val="21"/>
          <w:szCs w:val="21"/>
          <w:lang w:val="es-ES" w:eastAsia="en-GB"/>
        </w:rPr>
        <w:t xml:space="preserve">® en Brasil, Estados Unidos, Japón y Canadá. </w:t>
      </w:r>
      <w:proofErr w:type="spellStart"/>
      <w:r w:rsidRPr="00552435">
        <w:rPr>
          <w:rFonts w:eastAsia="Times New Roman" w:cs="Times New Roman"/>
          <w:i/>
          <w:iCs/>
          <w:sz w:val="21"/>
          <w:szCs w:val="21"/>
          <w:lang w:val="es-ES" w:eastAsia="en-GB"/>
        </w:rPr>
        <w:t>Zenrelia</w:t>
      </w:r>
      <w:proofErr w:type="spellEnd"/>
      <w:r w:rsidRPr="00552435">
        <w:rPr>
          <w:rFonts w:eastAsia="Times New Roman" w:cs="Times New Roman"/>
          <w:i/>
          <w:iCs/>
          <w:sz w:val="21"/>
          <w:szCs w:val="21"/>
          <w:lang w:val="es-ES" w:eastAsia="en-GB"/>
        </w:rPr>
        <w:t xml:space="preserve">® representa un avance significativo en la gestión del prurito en perros, ofreciendo a los veterinarios una herramienta innovadora que combina eficacia y comodidad en </w:t>
      </w:r>
      <w:r w:rsidR="00F274A1" w:rsidRPr="00F274A1">
        <w:rPr>
          <w:rFonts w:eastAsia="Times New Roman" w:cs="Times New Roman"/>
          <w:i/>
          <w:iCs/>
          <w:sz w:val="21"/>
          <w:szCs w:val="21"/>
          <w:lang w:val="es-ES" w:eastAsia="en-GB"/>
        </w:rPr>
        <w:t>una única administración</w:t>
      </w:r>
      <w:r w:rsidR="00F274A1">
        <w:rPr>
          <w:rFonts w:eastAsia="Times New Roman" w:cs="Times New Roman"/>
          <w:i/>
          <w:iCs/>
          <w:sz w:val="21"/>
          <w:szCs w:val="21"/>
          <w:lang w:val="es-ES" w:eastAsia="en-GB"/>
        </w:rPr>
        <w:t xml:space="preserve"> </w:t>
      </w:r>
      <w:r w:rsidR="00F274A1" w:rsidRPr="00F274A1">
        <w:rPr>
          <w:rFonts w:eastAsia="Times New Roman" w:cs="Times New Roman"/>
          <w:i/>
          <w:iCs/>
          <w:sz w:val="21"/>
          <w:szCs w:val="21"/>
          <w:lang w:val="es-ES" w:eastAsia="en-GB"/>
        </w:rPr>
        <w:t>diaria</w:t>
      </w:r>
      <w:r w:rsidRPr="00552435">
        <w:rPr>
          <w:rFonts w:eastAsia="Times New Roman" w:cs="Times New Roman"/>
          <w:i/>
          <w:iCs/>
          <w:sz w:val="21"/>
          <w:szCs w:val="21"/>
          <w:lang w:val="es-ES" w:eastAsia="en-GB"/>
        </w:rPr>
        <w:t xml:space="preserve">. Estamos convencidos de que </w:t>
      </w:r>
      <w:proofErr w:type="spellStart"/>
      <w:r w:rsidRPr="00552435">
        <w:rPr>
          <w:rFonts w:eastAsia="Times New Roman" w:cs="Times New Roman"/>
          <w:i/>
          <w:iCs/>
          <w:sz w:val="21"/>
          <w:szCs w:val="21"/>
          <w:lang w:val="es-ES" w:eastAsia="en-GB"/>
        </w:rPr>
        <w:t>Zenrelia</w:t>
      </w:r>
      <w:proofErr w:type="spellEnd"/>
      <w:r w:rsidRPr="00552435">
        <w:rPr>
          <w:rFonts w:eastAsia="Times New Roman" w:cs="Times New Roman"/>
          <w:i/>
          <w:iCs/>
          <w:sz w:val="21"/>
          <w:szCs w:val="21"/>
          <w:lang w:val="es-ES" w:eastAsia="en-GB"/>
        </w:rPr>
        <w:t xml:space="preserve">® facilitará el manejo de las </w:t>
      </w:r>
      <w:r w:rsidR="00F274A1" w:rsidRPr="00F274A1">
        <w:rPr>
          <w:rFonts w:eastAsia="Times New Roman" w:cs="Times New Roman"/>
          <w:i/>
          <w:iCs/>
          <w:sz w:val="21"/>
          <w:szCs w:val="21"/>
          <w:lang w:val="es-ES" w:eastAsia="en-GB"/>
        </w:rPr>
        <w:t>dermatitis alérgicas</w:t>
      </w:r>
      <w:r w:rsidRPr="00552435">
        <w:rPr>
          <w:rFonts w:eastAsia="Times New Roman" w:cs="Times New Roman"/>
          <w:i/>
          <w:iCs/>
          <w:sz w:val="21"/>
          <w:szCs w:val="21"/>
          <w:lang w:val="es-ES" w:eastAsia="en-GB"/>
        </w:rPr>
        <w:t xml:space="preserve"> y contribuirá a que más pacientes recuperen su bienestar de forma rápida y sostenida</w:t>
      </w:r>
      <w:r w:rsidRPr="006A0E1B">
        <w:rPr>
          <w:rFonts w:eastAsia="Times New Roman" w:cs="Times New Roman"/>
          <w:i/>
          <w:iCs/>
          <w:sz w:val="21"/>
          <w:szCs w:val="21"/>
          <w:lang w:val="es-ES" w:eastAsia="en-GB"/>
        </w:rPr>
        <w:t>.”</w:t>
      </w:r>
      <w:r w:rsidR="006A0E1B" w:rsidRPr="006A0E1B">
        <w:rPr>
          <w:rFonts w:eastAsia="Times New Roman" w:cs="Times New Roman"/>
          <w:iCs/>
          <w:sz w:val="21"/>
          <w:szCs w:val="21"/>
          <w:lang w:val="es-ES" w:eastAsia="en-GB"/>
        </w:rPr>
        <w:t xml:space="preserve"> </w:t>
      </w:r>
      <w:r w:rsidRPr="006A0E1B">
        <w:rPr>
          <w:rFonts w:eastAsia="Times New Roman" w:cs="Times New Roman"/>
          <w:bCs/>
          <w:iCs/>
          <w:sz w:val="21"/>
          <w:szCs w:val="21"/>
          <w:lang w:val="es-ES" w:eastAsia="en-GB"/>
        </w:rPr>
        <w:t xml:space="preserve">Amanda André, Marketing Manager, PH </w:t>
      </w:r>
      <w:proofErr w:type="spellStart"/>
      <w:r w:rsidRPr="006A0E1B">
        <w:rPr>
          <w:rFonts w:eastAsia="Times New Roman" w:cs="Times New Roman"/>
          <w:bCs/>
          <w:iCs/>
          <w:sz w:val="21"/>
          <w:szCs w:val="21"/>
          <w:lang w:val="es-ES" w:eastAsia="en-GB"/>
        </w:rPr>
        <w:t>Prescription</w:t>
      </w:r>
      <w:proofErr w:type="spellEnd"/>
      <w:r w:rsidRPr="006A0E1B">
        <w:rPr>
          <w:rFonts w:eastAsia="Times New Roman" w:cs="Times New Roman"/>
          <w:bCs/>
          <w:iCs/>
          <w:sz w:val="21"/>
          <w:szCs w:val="21"/>
          <w:lang w:val="es-ES" w:eastAsia="en-GB"/>
        </w:rPr>
        <w:t xml:space="preserve"> </w:t>
      </w:r>
      <w:proofErr w:type="spellStart"/>
      <w:r w:rsidRPr="006A0E1B">
        <w:rPr>
          <w:rFonts w:eastAsia="Times New Roman" w:cs="Times New Roman"/>
          <w:bCs/>
          <w:iCs/>
          <w:sz w:val="21"/>
          <w:szCs w:val="21"/>
          <w:lang w:val="es-ES" w:eastAsia="en-GB"/>
        </w:rPr>
        <w:t>Products</w:t>
      </w:r>
      <w:proofErr w:type="spellEnd"/>
      <w:r w:rsidRPr="006A0E1B">
        <w:rPr>
          <w:rFonts w:eastAsia="Times New Roman" w:cs="Times New Roman"/>
          <w:bCs/>
          <w:iCs/>
          <w:sz w:val="21"/>
          <w:szCs w:val="21"/>
          <w:lang w:val="es-ES" w:eastAsia="en-GB"/>
        </w:rPr>
        <w:t>, Iberia, en Elanco</w:t>
      </w:r>
      <w:r w:rsidR="00D52CFA">
        <w:rPr>
          <w:rFonts w:eastAsia="Times New Roman" w:cs="Times New Roman"/>
          <w:bCs/>
          <w:iCs/>
          <w:sz w:val="21"/>
          <w:szCs w:val="21"/>
          <w:lang w:val="es-ES" w:eastAsia="en-GB"/>
        </w:rPr>
        <w:t>.</w:t>
      </w:r>
    </w:p>
    <w:p w14:paraId="388590F3" w14:textId="7F71AB89" w:rsidR="00552435" w:rsidRPr="006A0E1B" w:rsidRDefault="00552435" w:rsidP="00FD085D">
      <w:pPr>
        <w:spacing w:beforeAutospacing="1" w:after="100" w:afterAutospacing="1" w:line="240" w:lineRule="auto"/>
        <w:jc w:val="both"/>
        <w:rPr>
          <w:rFonts w:eastAsia="Times New Roman" w:cs="Times New Roman"/>
          <w:sz w:val="21"/>
          <w:szCs w:val="21"/>
          <w:lang w:val="es-ES" w:eastAsia="en-GB"/>
        </w:rPr>
      </w:pPr>
      <w:r w:rsidRPr="00552435">
        <w:rPr>
          <w:rFonts w:eastAsia="Times New Roman" w:cs="Times New Roman"/>
          <w:i/>
          <w:iCs/>
          <w:sz w:val="21"/>
          <w:szCs w:val="21"/>
          <w:lang w:val="es-ES" w:eastAsia="en-GB"/>
        </w:rPr>
        <w:t xml:space="preserve">“La llegada de </w:t>
      </w:r>
      <w:proofErr w:type="spellStart"/>
      <w:r w:rsidRPr="00552435">
        <w:rPr>
          <w:rFonts w:eastAsia="Times New Roman" w:cs="Times New Roman"/>
          <w:i/>
          <w:iCs/>
          <w:sz w:val="21"/>
          <w:szCs w:val="21"/>
          <w:lang w:val="es-ES" w:eastAsia="en-GB"/>
        </w:rPr>
        <w:t>Zenrelia</w:t>
      </w:r>
      <w:proofErr w:type="spellEnd"/>
      <w:r w:rsidRPr="00552435">
        <w:rPr>
          <w:rFonts w:eastAsia="Times New Roman" w:cs="Times New Roman"/>
          <w:i/>
          <w:iCs/>
          <w:sz w:val="21"/>
          <w:szCs w:val="21"/>
          <w:lang w:val="es-ES" w:eastAsia="en-GB"/>
        </w:rPr>
        <w:t>® a España es un reflejo de nuestro compromiso con ofrecer soluciones innovadoras que mejoren la salud y el bienestar de los animales de compañía. Este lanzamiento refuerza nuestro liderazgo en el área de dermatología veterinaria y nos permite apoyar a los profesionales para que ofrezcan la mejor atención posible a sus pacientes.”</w:t>
      </w:r>
      <w:r w:rsidR="006A0E1B">
        <w:rPr>
          <w:rFonts w:eastAsia="Times New Roman" w:cs="Times New Roman"/>
          <w:i/>
          <w:iCs/>
          <w:sz w:val="21"/>
          <w:szCs w:val="21"/>
          <w:lang w:val="es-ES" w:eastAsia="en-GB"/>
        </w:rPr>
        <w:t xml:space="preserve"> </w:t>
      </w:r>
      <w:r w:rsidR="006A0E1B" w:rsidRPr="006A0E1B">
        <w:rPr>
          <w:rFonts w:eastAsia="Times New Roman" w:cs="Times New Roman"/>
          <w:iCs/>
          <w:sz w:val="21"/>
          <w:szCs w:val="21"/>
          <w:lang w:val="es-ES" w:eastAsia="en-GB"/>
        </w:rPr>
        <w:t>J</w:t>
      </w:r>
      <w:r w:rsidRPr="006A0E1B">
        <w:rPr>
          <w:rFonts w:eastAsia="Times New Roman" w:cs="Times New Roman"/>
          <w:bCs/>
          <w:iCs/>
          <w:sz w:val="21"/>
          <w:szCs w:val="21"/>
          <w:lang w:val="es-ES" w:eastAsia="en-GB"/>
        </w:rPr>
        <w:t>uan Pascual, Vicepresidente de Elanco para Francia, Iberia e Italia</w:t>
      </w:r>
      <w:r w:rsidR="00D52CFA">
        <w:rPr>
          <w:rFonts w:eastAsia="Times New Roman" w:cs="Times New Roman"/>
          <w:bCs/>
          <w:iCs/>
          <w:sz w:val="21"/>
          <w:szCs w:val="21"/>
          <w:lang w:val="es-ES" w:eastAsia="en-GB"/>
        </w:rPr>
        <w:t>.</w:t>
      </w:r>
    </w:p>
    <w:p w14:paraId="76D03F26" w14:textId="7199E178" w:rsidR="00CD1560" w:rsidRDefault="00552435" w:rsidP="00F274A1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1"/>
          <w:szCs w:val="21"/>
          <w:lang w:val="es-ES" w:eastAsia="en-GB"/>
        </w:rPr>
      </w:pPr>
      <w:r w:rsidRPr="00552435">
        <w:rPr>
          <w:rFonts w:eastAsia="Times New Roman" w:cs="Times New Roman"/>
          <w:sz w:val="21"/>
          <w:szCs w:val="21"/>
          <w:lang w:val="es-ES" w:eastAsia="en-GB"/>
        </w:rPr>
        <w:t xml:space="preserve">La aprobación de </w:t>
      </w:r>
      <w:proofErr w:type="spellStart"/>
      <w:r w:rsidRPr="00552435">
        <w:rPr>
          <w:rFonts w:eastAsia="Times New Roman" w:cs="Times New Roman"/>
          <w:sz w:val="21"/>
          <w:szCs w:val="21"/>
          <w:lang w:val="es-ES" w:eastAsia="en-GB"/>
        </w:rPr>
        <w:t>Zenrelia</w:t>
      </w:r>
      <w:proofErr w:type="spellEnd"/>
      <w:r w:rsidRPr="00552435">
        <w:rPr>
          <w:rFonts w:eastAsia="Times New Roman" w:cs="Times New Roman"/>
          <w:sz w:val="21"/>
          <w:szCs w:val="21"/>
          <w:lang w:val="es-ES" w:eastAsia="en-GB"/>
        </w:rPr>
        <w:t>® en la Unión Europea pone de manifiesto el compromiso de Elanco con la innovación y con el desarrollo de soluciones que mejoren la calidad de vida de las mascotas y sus familias.</w:t>
      </w:r>
      <w:r w:rsidR="008750FA">
        <w:rPr>
          <w:rFonts w:eastAsia="Times New Roman" w:cs="Times New Roman"/>
          <w:sz w:val="21"/>
          <w:szCs w:val="21"/>
          <w:lang w:val="es-ES" w:eastAsia="en-GB"/>
        </w:rPr>
        <w:br/>
      </w:r>
      <w:r w:rsidRPr="00552435">
        <w:rPr>
          <w:rFonts w:eastAsia="Times New Roman" w:cs="Times New Roman"/>
          <w:sz w:val="21"/>
          <w:szCs w:val="21"/>
          <w:lang w:val="es-ES" w:eastAsia="en-GB"/>
        </w:rPr>
        <w:t xml:space="preserve">Para más información sobre </w:t>
      </w:r>
      <w:proofErr w:type="spellStart"/>
      <w:r w:rsidRPr="00552435">
        <w:rPr>
          <w:rFonts w:eastAsia="Times New Roman" w:cs="Times New Roman"/>
          <w:sz w:val="21"/>
          <w:szCs w:val="21"/>
          <w:lang w:val="es-ES" w:eastAsia="en-GB"/>
        </w:rPr>
        <w:t>Zenrelia</w:t>
      </w:r>
      <w:proofErr w:type="spellEnd"/>
      <w:r w:rsidRPr="00552435">
        <w:rPr>
          <w:rFonts w:eastAsia="Times New Roman" w:cs="Times New Roman"/>
          <w:sz w:val="21"/>
          <w:szCs w:val="21"/>
          <w:lang w:val="es-ES" w:eastAsia="en-GB"/>
        </w:rPr>
        <w:t>®, visite:</w:t>
      </w:r>
      <w:r w:rsidR="00F274A1" w:rsidRPr="00F274A1">
        <w:t xml:space="preserve"> </w:t>
      </w:r>
      <w:hyperlink r:id="rId9" w:history="1">
        <w:r w:rsidR="00F274A1" w:rsidRPr="00A05252">
          <w:rPr>
            <w:rStyle w:val="Hipervnculo"/>
            <w:rFonts w:eastAsia="Times New Roman" w:cs="Times New Roman"/>
            <w:sz w:val="21"/>
            <w:szCs w:val="21"/>
            <w:lang w:val="es-ES" w:eastAsia="en-GB"/>
          </w:rPr>
          <w:t>http://www.my.elanco.com/es/zenrelia</w:t>
        </w:r>
      </w:hyperlink>
    </w:p>
    <w:p w14:paraId="78F8C3F2" w14:textId="4EFC1F2E" w:rsidR="00F476BE" w:rsidRPr="00AE55BB" w:rsidRDefault="00E04B17">
      <w:pPr>
        <w:spacing w:after="0" w:line="240" w:lineRule="auto"/>
        <w:jc w:val="both"/>
        <w:rPr>
          <w:b/>
          <w:sz w:val="21"/>
          <w:szCs w:val="21"/>
        </w:rPr>
      </w:pPr>
      <w:r w:rsidRPr="00AE55BB">
        <w:rPr>
          <w:b/>
          <w:sz w:val="21"/>
          <w:szCs w:val="21"/>
        </w:rPr>
        <w:lastRenderedPageBreak/>
        <w:t>Sobre Elanco</w:t>
      </w:r>
    </w:p>
    <w:p w14:paraId="7A8224EE" w14:textId="77777777" w:rsidR="00F476BE" w:rsidRPr="00AE55BB" w:rsidRDefault="00E04B17">
      <w:pPr>
        <w:spacing w:after="0" w:line="240" w:lineRule="auto"/>
        <w:jc w:val="both"/>
        <w:rPr>
          <w:b/>
          <w:i/>
          <w:sz w:val="21"/>
          <w:szCs w:val="21"/>
        </w:rPr>
      </w:pPr>
      <w:r w:rsidRPr="00AE55BB">
        <w:rPr>
          <w:b/>
          <w:i/>
          <w:sz w:val="21"/>
          <w:szCs w:val="21"/>
        </w:rPr>
        <w:t>70 años cuidando de la salud animal</w:t>
      </w:r>
    </w:p>
    <w:p w14:paraId="6DCFAEC7" w14:textId="77777777" w:rsidR="00F476BE" w:rsidRPr="00AE55BB" w:rsidRDefault="00E04B17">
      <w:pPr>
        <w:spacing w:after="0" w:line="240" w:lineRule="auto"/>
        <w:jc w:val="both"/>
        <w:rPr>
          <w:sz w:val="21"/>
          <w:szCs w:val="21"/>
        </w:rPr>
      </w:pPr>
      <w:r w:rsidRPr="00AE55BB">
        <w:rPr>
          <w:sz w:val="21"/>
          <w:szCs w:val="21"/>
        </w:rPr>
        <w:t xml:space="preserve">Elanco Animal Health es una empresa líder mundial en salud animal dedicada a innovar y ofrecer productos y servicios para prevenir y tratar enfermedades en animales de granja y animales de compañía, creando valor para ganaderos, veterinarios, tutores de mascotas, </w:t>
      </w:r>
      <w:proofErr w:type="spellStart"/>
      <w:r w:rsidRPr="00AE55BB">
        <w:rPr>
          <w:sz w:val="21"/>
          <w:szCs w:val="21"/>
        </w:rPr>
        <w:t>Pet</w:t>
      </w:r>
      <w:proofErr w:type="spellEnd"/>
      <w:r w:rsidRPr="00AE55BB">
        <w:rPr>
          <w:sz w:val="21"/>
          <w:szCs w:val="21"/>
        </w:rPr>
        <w:t xml:space="preserve"> Shops, grupos de interés y la sociedad en general.</w:t>
      </w:r>
    </w:p>
    <w:p w14:paraId="5370ECEC" w14:textId="77777777" w:rsidR="00F476BE" w:rsidRPr="00AE55BB" w:rsidRDefault="00E04B17">
      <w:pPr>
        <w:spacing w:after="0" w:line="240" w:lineRule="auto"/>
        <w:jc w:val="both"/>
        <w:rPr>
          <w:sz w:val="21"/>
          <w:szCs w:val="21"/>
        </w:rPr>
      </w:pPr>
      <w:r w:rsidRPr="00AE55BB">
        <w:rPr>
          <w:sz w:val="21"/>
          <w:szCs w:val="21"/>
        </w:rPr>
        <w:t>Las iniciativas de Elanco Healthy Purpose™ promueven la salud de los animales, las personas y el planeta, sensibilizando al consumidor sobre la importancia de la seguridad alimentaria mundial y potenciando el vínculo entre las personas y los animales.</w:t>
      </w:r>
    </w:p>
    <w:p w14:paraId="1965A3B3" w14:textId="4B7BFEE9" w:rsidR="00F476BE" w:rsidRPr="00AE55BB" w:rsidRDefault="00E04B17">
      <w:pPr>
        <w:spacing w:after="0" w:line="240" w:lineRule="auto"/>
        <w:jc w:val="both"/>
        <w:rPr>
          <w:sz w:val="21"/>
          <w:szCs w:val="21"/>
        </w:rPr>
      </w:pPr>
      <w:r w:rsidRPr="00AE55BB">
        <w:rPr>
          <w:sz w:val="21"/>
          <w:szCs w:val="21"/>
        </w:rPr>
        <w:t xml:space="preserve">Con presencia en </w:t>
      </w:r>
      <w:r w:rsidRPr="00AE55BB">
        <w:rPr>
          <w:b/>
          <w:sz w:val="21"/>
          <w:szCs w:val="21"/>
        </w:rPr>
        <w:t>90 países</w:t>
      </w:r>
      <w:r w:rsidRPr="00AE55BB">
        <w:rPr>
          <w:sz w:val="21"/>
          <w:szCs w:val="21"/>
        </w:rPr>
        <w:t xml:space="preserve"> y unos </w:t>
      </w:r>
      <w:r w:rsidRPr="00AE55BB">
        <w:rPr>
          <w:b/>
          <w:sz w:val="21"/>
          <w:szCs w:val="21"/>
        </w:rPr>
        <w:t>9.000 empleados</w:t>
      </w:r>
      <w:r w:rsidRPr="00AE55BB">
        <w:rPr>
          <w:sz w:val="21"/>
          <w:szCs w:val="21"/>
        </w:rPr>
        <w:t xml:space="preserve"> en todo el mundo, la compañía promueve la innovación, tanto en la investigación científica como en las operaciones cotidianas. Fundada en 1954, Elanco tiene su sede principal en </w:t>
      </w:r>
      <w:proofErr w:type="spellStart"/>
      <w:r w:rsidRPr="00AE55BB">
        <w:rPr>
          <w:sz w:val="21"/>
          <w:szCs w:val="21"/>
        </w:rPr>
        <w:t>Greenfield</w:t>
      </w:r>
      <w:proofErr w:type="spellEnd"/>
      <w:r w:rsidRPr="00AE55BB">
        <w:rPr>
          <w:sz w:val="21"/>
          <w:szCs w:val="21"/>
        </w:rPr>
        <w:t xml:space="preserve">, Indiana (EE.UU.), cuenta con </w:t>
      </w:r>
      <w:r w:rsidRPr="00AE55BB">
        <w:rPr>
          <w:b/>
          <w:sz w:val="21"/>
          <w:szCs w:val="21"/>
        </w:rPr>
        <w:t>18 plantas de fabricación</w:t>
      </w:r>
      <w:r w:rsidRPr="00AE55BB">
        <w:rPr>
          <w:sz w:val="21"/>
          <w:szCs w:val="21"/>
        </w:rPr>
        <w:t xml:space="preserve"> y </w:t>
      </w:r>
      <w:r w:rsidRPr="00AE55BB">
        <w:rPr>
          <w:b/>
          <w:sz w:val="21"/>
          <w:szCs w:val="21"/>
        </w:rPr>
        <w:t>más de 200 marcas</w:t>
      </w:r>
      <w:r w:rsidRPr="00AE55BB">
        <w:rPr>
          <w:sz w:val="21"/>
          <w:szCs w:val="21"/>
        </w:rPr>
        <w:t xml:space="preserve">. Más información en </w:t>
      </w:r>
      <w:hyperlink r:id="rId10">
        <w:r w:rsidRPr="00AE55BB">
          <w:rPr>
            <w:b/>
            <w:color w:val="0563C1"/>
            <w:sz w:val="21"/>
            <w:szCs w:val="21"/>
            <w:u w:val="single"/>
          </w:rPr>
          <w:t>elanco.com</w:t>
        </w:r>
      </w:hyperlink>
    </w:p>
    <w:p w14:paraId="6B45BD5A" w14:textId="77777777" w:rsidR="00F476BE" w:rsidRPr="00CD1560" w:rsidRDefault="00F476BE">
      <w:pPr>
        <w:spacing w:after="0" w:line="240" w:lineRule="auto"/>
        <w:jc w:val="both"/>
        <w:rPr>
          <w:b/>
          <w:sz w:val="20"/>
          <w:szCs w:val="20"/>
        </w:rPr>
      </w:pPr>
    </w:p>
    <w:p w14:paraId="6784DB49" w14:textId="77777777" w:rsidR="00AE55BB" w:rsidRDefault="00AE55BB">
      <w:pPr>
        <w:spacing w:after="0" w:line="240" w:lineRule="auto"/>
        <w:jc w:val="both"/>
        <w:rPr>
          <w:b/>
          <w:sz w:val="21"/>
          <w:szCs w:val="21"/>
        </w:rPr>
      </w:pPr>
    </w:p>
    <w:p w14:paraId="6D7E0FCB" w14:textId="3DDF6469" w:rsidR="00F476BE" w:rsidRPr="007F537F" w:rsidRDefault="00E04B17">
      <w:pPr>
        <w:spacing w:after="0" w:line="240" w:lineRule="auto"/>
        <w:jc w:val="both"/>
        <w:rPr>
          <w:sz w:val="21"/>
          <w:szCs w:val="21"/>
        </w:rPr>
      </w:pPr>
      <w:bookmarkStart w:id="0" w:name="_GoBack"/>
      <w:bookmarkEnd w:id="0"/>
      <w:r w:rsidRPr="007F537F">
        <w:rPr>
          <w:b/>
          <w:sz w:val="21"/>
          <w:szCs w:val="21"/>
        </w:rPr>
        <w:t>MATERIALES QUE ACOMPAÑAN LA NOTA DE PRENSA:</w:t>
      </w:r>
    </w:p>
    <w:p w14:paraId="5F153FB9" w14:textId="1F59B866" w:rsidR="0088731F" w:rsidRPr="007F537F" w:rsidRDefault="0088731F">
      <w:pPr>
        <w:spacing w:line="240" w:lineRule="auto"/>
        <w:rPr>
          <w:b/>
          <w:sz w:val="21"/>
          <w:szCs w:val="21"/>
        </w:rPr>
      </w:pPr>
      <w:r>
        <w:rPr>
          <w:b/>
          <w:sz w:val="21"/>
          <w:szCs w:val="21"/>
        </w:rPr>
        <w:t>Logos:</w:t>
      </w:r>
    </w:p>
    <w:tbl>
      <w:tblPr>
        <w:tblStyle w:val="a0"/>
        <w:tblW w:w="5665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1809"/>
        <w:gridCol w:w="1876"/>
      </w:tblGrid>
      <w:tr w:rsidR="0088731F" w14:paraId="02AA7BAF" w14:textId="77777777" w:rsidTr="003222F4">
        <w:trPr>
          <w:trHeight w:val="798"/>
        </w:trPr>
        <w:tc>
          <w:tcPr>
            <w:tcW w:w="1980" w:type="dxa"/>
            <w:vAlign w:val="center"/>
          </w:tcPr>
          <w:p w14:paraId="4D3A7CA4" w14:textId="77777777" w:rsidR="0088731F" w:rsidRDefault="0088731F" w:rsidP="003222F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val="es-ES"/>
              </w:rPr>
              <w:drawing>
                <wp:inline distT="0" distB="0" distL="0" distR="0" wp14:anchorId="61578AF7" wp14:editId="767B0DE1">
                  <wp:extent cx="959009" cy="480860"/>
                  <wp:effectExtent l="0" t="0" r="0" b="0"/>
                  <wp:docPr id="25" name="image2.png" descr="Macintosh HD:Users:ValeriaTorno:Desktop:CLIENTES:ULLED:ELANCO:NOTAS DE PRENSA:OH MY OA:Imágenes de recurso:logo-elanco-vector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Macintosh HD:Users:ValeriaTorno:Desktop:CLIENTES:ULLED:ELANCO:NOTAS DE PRENSA:OH MY OA:Imágenes de recurso:logo-elanco-vector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009" cy="4808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9" w:type="dxa"/>
            <w:vAlign w:val="center"/>
          </w:tcPr>
          <w:p w14:paraId="57CC70A6" w14:textId="77777777" w:rsidR="0088731F" w:rsidRDefault="0088731F" w:rsidP="003222F4">
            <w:pPr>
              <w:jc w:val="center"/>
              <w:rPr>
                <w:b/>
                <w:noProof/>
                <w:sz w:val="24"/>
                <w:szCs w:val="24"/>
                <w:lang w:val="es-ES"/>
              </w:rPr>
            </w:pPr>
            <w:r>
              <w:rPr>
                <w:b/>
                <w:noProof/>
                <w:sz w:val="24"/>
                <w:szCs w:val="24"/>
                <w:lang w:val="es-ES"/>
              </w:rPr>
              <w:drawing>
                <wp:inline distT="0" distB="0" distL="0" distR="0" wp14:anchorId="69D07403" wp14:editId="7CFF79EB">
                  <wp:extent cx="863600" cy="533400"/>
                  <wp:effectExtent l="0" t="0" r="0" b="0"/>
                  <wp:docPr id="2" name="Imagen 2" descr="Macintosh HD:Users:ValeriaTorno:Desktop:CLIENTES:ULLED:ELANCO:LOGOS ELANCO:Logos eXpertos:ES_Logos eXpertos:Nuevos logos 2025:ES_logo-eXpertos-Elanco-Dermatologi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ValeriaTorno:Desktop:CLIENTES:ULLED:ELANCO:LOGOS ELANCO:Logos eXpertos:ES_Logos eXpertos:Nuevos logos 2025:ES_logo-eXpertos-Elanco-Dermatologia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60" t="15789" r="6790" b="10526"/>
                          <a:stretch/>
                        </pic:blipFill>
                        <pic:spPr bwMode="auto">
                          <a:xfrm>
                            <a:off x="0" y="0"/>
                            <a:ext cx="8636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6" w:type="dxa"/>
            <w:vAlign w:val="center"/>
          </w:tcPr>
          <w:p w14:paraId="590A7EAC" w14:textId="0F4CBACA" w:rsidR="0088731F" w:rsidRDefault="003222F4" w:rsidP="003222F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val="es-ES"/>
              </w:rPr>
              <w:drawing>
                <wp:inline distT="0" distB="0" distL="0" distR="0" wp14:anchorId="0DA6A0F7" wp14:editId="6CEDB43D">
                  <wp:extent cx="1028748" cy="246380"/>
                  <wp:effectExtent l="0" t="0" r="12700" b="7620"/>
                  <wp:docPr id="17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Macintosh HD:Users:ValeriaTorno:Desktop:CLIENTES:ULLED:ELANCO:NOTAS DE PRENSA:OH MY OA:Imágenes de recurso:logo-elanco-vector.png"/>
                          <pic:cNvPicPr preferRelativeResize="0"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021" cy="2469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6072A8" w14:textId="7D2C980B" w:rsidR="00F476BE" w:rsidRDefault="0088731F">
      <w:pPr>
        <w:spacing w:line="240" w:lineRule="auto"/>
        <w:rPr>
          <w:b/>
          <w:sz w:val="21"/>
          <w:szCs w:val="21"/>
        </w:rPr>
      </w:pPr>
      <w:r>
        <w:rPr>
          <w:b/>
          <w:sz w:val="21"/>
          <w:szCs w:val="21"/>
        </w:rPr>
        <w:br/>
      </w:r>
      <w:r w:rsidR="00E04B17" w:rsidRPr="007F537F">
        <w:rPr>
          <w:b/>
          <w:sz w:val="21"/>
          <w:szCs w:val="21"/>
        </w:rPr>
        <w:t xml:space="preserve">Imágenes </w:t>
      </w:r>
      <w:r>
        <w:rPr>
          <w:b/>
          <w:sz w:val="21"/>
          <w:szCs w:val="21"/>
        </w:rPr>
        <w:t xml:space="preserve">y vídeos </w:t>
      </w:r>
      <w:r w:rsidR="00E04B17" w:rsidRPr="007F537F">
        <w:rPr>
          <w:b/>
          <w:sz w:val="21"/>
          <w:szCs w:val="21"/>
        </w:rPr>
        <w:t>de recurso</w:t>
      </w:r>
    </w:p>
    <w:p w14:paraId="5A90561C" w14:textId="4E89A2A5" w:rsidR="0088731F" w:rsidRPr="007F537F" w:rsidRDefault="00AE55BB">
      <w:pPr>
        <w:spacing w:line="240" w:lineRule="auto"/>
        <w:rPr>
          <w:b/>
          <w:sz w:val="21"/>
          <w:szCs w:val="21"/>
        </w:rPr>
      </w:pPr>
      <w:hyperlink r:id="rId14" w:history="1">
        <w:r w:rsidR="0088731F" w:rsidRPr="0088731F">
          <w:rPr>
            <w:rStyle w:val="Hipervnculo"/>
            <w:b/>
            <w:sz w:val="21"/>
            <w:szCs w:val="21"/>
          </w:rPr>
          <w:t>https://www.youtube.com/watch?v=-iUVS7xjRtU</w:t>
        </w:r>
      </w:hyperlink>
    </w:p>
    <w:tbl>
      <w:tblPr>
        <w:tblStyle w:val="Tablaconcuadrcula"/>
        <w:tblW w:w="5792" w:type="dxa"/>
        <w:tblInd w:w="108" w:type="dxa"/>
        <w:tblLook w:val="04A0" w:firstRow="1" w:lastRow="0" w:firstColumn="1" w:lastColumn="0" w:noHBand="0" w:noVBand="1"/>
      </w:tblPr>
      <w:tblGrid>
        <w:gridCol w:w="2896"/>
        <w:gridCol w:w="2896"/>
      </w:tblGrid>
      <w:tr w:rsidR="006914A3" w14:paraId="5640A550" w14:textId="77777777" w:rsidTr="003222F4">
        <w:trPr>
          <w:trHeight w:val="1518"/>
        </w:trPr>
        <w:tc>
          <w:tcPr>
            <w:tcW w:w="2896" w:type="dxa"/>
            <w:vAlign w:val="center"/>
          </w:tcPr>
          <w:p w14:paraId="7210A0AB" w14:textId="7025C84D" w:rsidR="006914A3" w:rsidRDefault="006914A3" w:rsidP="00A357C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val="es-ES"/>
              </w:rPr>
              <w:drawing>
                <wp:inline distT="0" distB="0" distL="0" distR="0" wp14:anchorId="74822BE1" wp14:editId="3C0868F3">
                  <wp:extent cx="1698384" cy="915982"/>
                  <wp:effectExtent l="0" t="0" r="381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ValeriaTorno:Desktop:Captura de pantalla 2025-06-12 a las 11.29.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384" cy="915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6" w:type="dxa"/>
            <w:vAlign w:val="center"/>
          </w:tcPr>
          <w:p w14:paraId="02F0C6FF" w14:textId="1F2280F1" w:rsidR="006914A3" w:rsidRDefault="0088731F" w:rsidP="00A357C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val="es-ES"/>
              </w:rPr>
              <w:drawing>
                <wp:inline distT="0" distB="0" distL="0" distR="0" wp14:anchorId="09B95EAB" wp14:editId="2A1C37A8">
                  <wp:extent cx="1687408" cy="932515"/>
                  <wp:effectExtent l="0" t="0" r="0" b="762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ValeriaTorno:Desktop:Captura de pantalla 2025-06-12 a las 11.29.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408" cy="932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731F" w14:paraId="5E253E0A" w14:textId="77777777" w:rsidTr="003222F4">
        <w:trPr>
          <w:trHeight w:val="1518"/>
        </w:trPr>
        <w:tc>
          <w:tcPr>
            <w:tcW w:w="2896" w:type="dxa"/>
            <w:vAlign w:val="center"/>
          </w:tcPr>
          <w:p w14:paraId="22F26392" w14:textId="3999EE1B" w:rsidR="0088731F" w:rsidRDefault="0088731F" w:rsidP="00A357C0">
            <w:pPr>
              <w:jc w:val="center"/>
              <w:rPr>
                <w:b/>
                <w:noProof/>
                <w:sz w:val="24"/>
                <w:szCs w:val="24"/>
                <w:lang w:val="es-ES"/>
              </w:rPr>
            </w:pPr>
            <w:r>
              <w:rPr>
                <w:b/>
                <w:noProof/>
                <w:sz w:val="24"/>
                <w:szCs w:val="24"/>
                <w:lang w:val="es-ES"/>
              </w:rPr>
              <w:drawing>
                <wp:inline distT="0" distB="0" distL="0" distR="0" wp14:anchorId="61505966" wp14:editId="703D2112">
                  <wp:extent cx="1698171" cy="922227"/>
                  <wp:effectExtent l="0" t="0" r="381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ValeriaTorno:Desktop:Captura de pantalla 2025-06-12 a las 11.29.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171" cy="922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6" w:type="dxa"/>
            <w:vAlign w:val="center"/>
          </w:tcPr>
          <w:p w14:paraId="47E2AD75" w14:textId="442FA77D" w:rsidR="0088731F" w:rsidRDefault="0088731F" w:rsidP="00A357C0">
            <w:pPr>
              <w:jc w:val="center"/>
              <w:rPr>
                <w:b/>
                <w:noProof/>
                <w:sz w:val="24"/>
                <w:szCs w:val="24"/>
                <w:lang w:val="es-ES"/>
              </w:rPr>
            </w:pPr>
            <w:r>
              <w:rPr>
                <w:b/>
                <w:noProof/>
                <w:sz w:val="24"/>
                <w:szCs w:val="24"/>
                <w:lang w:val="es-ES"/>
              </w:rPr>
              <w:drawing>
                <wp:inline distT="0" distB="0" distL="0" distR="0" wp14:anchorId="73394FC2" wp14:editId="24CA3C04">
                  <wp:extent cx="1698384" cy="928704"/>
                  <wp:effectExtent l="0" t="0" r="3810" b="1143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ValeriaTorno:Desktop:Captura de pantalla 2025-06-12 a las 11.29.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384" cy="928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9F1885" w14:textId="77777777" w:rsidR="00112653" w:rsidRDefault="00112653" w:rsidP="00CD1560">
      <w:pPr>
        <w:spacing w:line="240" w:lineRule="auto"/>
        <w:rPr>
          <w:b/>
          <w:sz w:val="24"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8112"/>
      </w:tblGrid>
      <w:tr w:rsidR="00112653" w14:paraId="16EA7E3F" w14:textId="77777777" w:rsidTr="00285573">
        <w:tc>
          <w:tcPr>
            <w:tcW w:w="959" w:type="dxa"/>
          </w:tcPr>
          <w:p w14:paraId="29C18EFB" w14:textId="46E4C5B4" w:rsidR="00112653" w:rsidRPr="00112653" w:rsidRDefault="00285573" w:rsidP="00CD1560">
            <w:pPr>
              <w:rPr>
                <w:b/>
                <w:sz w:val="24"/>
                <w:szCs w:val="24"/>
                <w:highlight w:val="yellow"/>
              </w:rPr>
            </w:pPr>
            <w:r>
              <w:rPr>
                <w:b/>
                <w:noProof/>
                <w:sz w:val="24"/>
                <w:szCs w:val="24"/>
                <w:lang w:val="es-ES"/>
              </w:rPr>
              <w:drawing>
                <wp:inline distT="0" distB="0" distL="0" distR="0" wp14:anchorId="5353FF30" wp14:editId="7925E56C">
                  <wp:extent cx="538480" cy="538480"/>
                  <wp:effectExtent l="0" t="0" r="0" b="0"/>
                  <wp:docPr id="3" name="Imagen 3" descr="Macintosh HD:Users:ValeriaTorno:Desktop:CLIENTES:ULLED:ELANCO:OFICINA DE PRENSA:NOTAS DE PRENSA:LANZAMIENTO ZENRELIA:zenrelia-spa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ValeriaTorno:Desktop:CLIENTES:ULLED:ELANCO:OFICINA DE PRENSA:NOTAS DE PRENSA:LANZAMIENTO ZENRELIA:zenrelia-spa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53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12" w:type="dxa"/>
          </w:tcPr>
          <w:p w14:paraId="0196F2BA" w14:textId="294656BC" w:rsidR="00112653" w:rsidRPr="00112653" w:rsidRDefault="00112653" w:rsidP="00CD1560">
            <w:pPr>
              <w:rPr>
                <w:sz w:val="20"/>
                <w:szCs w:val="20"/>
              </w:rPr>
            </w:pPr>
            <w:r w:rsidRPr="00112653">
              <w:rPr>
                <w:sz w:val="20"/>
                <w:szCs w:val="20"/>
              </w:rPr>
              <w:t>En caso</w:t>
            </w:r>
            <w:r>
              <w:rPr>
                <w:sz w:val="20"/>
                <w:szCs w:val="20"/>
              </w:rPr>
              <w:t xml:space="preserve"> </w:t>
            </w:r>
            <w:r w:rsidRPr="00112653">
              <w:rPr>
                <w:sz w:val="20"/>
                <w:szCs w:val="20"/>
              </w:rPr>
              <w:t>de duda, consulte a su</w:t>
            </w:r>
            <w:r>
              <w:rPr>
                <w:sz w:val="20"/>
                <w:szCs w:val="20"/>
              </w:rPr>
              <w:t xml:space="preserve"> </w:t>
            </w:r>
            <w:r w:rsidRPr="00112653">
              <w:rPr>
                <w:sz w:val="20"/>
                <w:szCs w:val="20"/>
              </w:rPr>
              <w:t>veterinario</w:t>
            </w:r>
            <w:r w:rsidR="00FD28CB">
              <w:rPr>
                <w:sz w:val="20"/>
                <w:szCs w:val="20"/>
              </w:rPr>
              <w:t>.</w:t>
            </w:r>
          </w:p>
        </w:tc>
      </w:tr>
    </w:tbl>
    <w:p w14:paraId="56B8DB5A" w14:textId="0CC40276" w:rsidR="00112653" w:rsidRDefault="00112653" w:rsidP="00285573">
      <w:pPr>
        <w:spacing w:line="240" w:lineRule="auto"/>
        <w:rPr>
          <w:b/>
          <w:sz w:val="24"/>
          <w:szCs w:val="24"/>
        </w:rPr>
      </w:pPr>
    </w:p>
    <w:sectPr w:rsidR="00112653">
      <w:headerReference w:type="default" r:id="rId20"/>
      <w:footerReference w:type="default" r:id="rId21"/>
      <w:pgSz w:w="11906" w:h="16838"/>
      <w:pgMar w:top="998" w:right="1274" w:bottom="851" w:left="1701" w:header="426" w:footer="28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E89ED9" w14:textId="77777777" w:rsidR="00341F8A" w:rsidRDefault="00341F8A">
      <w:pPr>
        <w:spacing w:after="0" w:line="240" w:lineRule="auto"/>
      </w:pPr>
      <w:r>
        <w:separator/>
      </w:r>
    </w:p>
  </w:endnote>
  <w:endnote w:type="continuationSeparator" w:id="0">
    <w:p w14:paraId="24BC48BA" w14:textId="77777777" w:rsidR="00341F8A" w:rsidRDefault="00341F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stem Font Black">
    <w:panose1 w:val="00000A00000000000000"/>
    <w:charset w:val="00"/>
    <w:family w:val="auto"/>
    <w:pitch w:val="variable"/>
    <w:sig w:usb0="2000028F" w:usb1="00000003" w:usb2="00000000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616C32" w14:textId="77777777" w:rsidR="000C5A5F" w:rsidRDefault="000C5A5F" w:rsidP="00E61E6D">
    <w:pPr>
      <w:widowControl w:val="0"/>
      <w:spacing w:after="0" w:line="240" w:lineRule="auto"/>
      <w:jc w:val="right"/>
      <w:rPr>
        <w:b/>
        <w:color w:val="000000"/>
        <w:sz w:val="18"/>
        <w:szCs w:val="18"/>
      </w:rPr>
    </w:pPr>
  </w:p>
  <w:p w14:paraId="51809008" w14:textId="39B1BE85" w:rsidR="000C5A5F" w:rsidRDefault="000C5A5F">
    <w:pPr>
      <w:widowControl w:val="0"/>
      <w:spacing w:after="0" w:line="240" w:lineRule="auto"/>
      <w:rPr>
        <w:b/>
        <w:color w:val="000000"/>
        <w:sz w:val="18"/>
        <w:szCs w:val="18"/>
      </w:rPr>
    </w:pPr>
    <w:r>
      <w:rPr>
        <w:b/>
        <w:color w:val="000000"/>
        <w:sz w:val="18"/>
        <w:szCs w:val="18"/>
      </w:rPr>
      <w:t>___________________________________________________________________________________________________</w:t>
    </w:r>
  </w:p>
  <w:p w14:paraId="5E389274" w14:textId="287D74A1" w:rsidR="000C5A5F" w:rsidRPr="00A10EFA" w:rsidRDefault="000C5A5F" w:rsidP="00A10EFA">
    <w:pPr>
      <w:widowControl w:val="0"/>
      <w:rPr>
        <w:b/>
        <w:color w:val="000000"/>
        <w:sz w:val="18"/>
        <w:szCs w:val="18"/>
      </w:rPr>
    </w:pPr>
    <w:bookmarkStart w:id="1" w:name="_heading=h.2covsdm42ml5" w:colFirst="0" w:colLast="0"/>
    <w:bookmarkEnd w:id="1"/>
    <w:r>
      <w:rPr>
        <w:color w:val="000000"/>
        <w:sz w:val="18"/>
        <w:szCs w:val="18"/>
      </w:rPr>
      <w:t xml:space="preserve">Para </w:t>
    </w:r>
    <w:r>
      <w:rPr>
        <w:b/>
        <w:color w:val="000000"/>
        <w:sz w:val="18"/>
        <w:szCs w:val="18"/>
      </w:rPr>
      <w:t>más información</w:t>
    </w:r>
    <w:r>
      <w:rPr>
        <w:color w:val="000000"/>
        <w:sz w:val="18"/>
        <w:szCs w:val="18"/>
      </w:rPr>
      <w:t xml:space="preserve"> contacta con:  </w:t>
    </w:r>
    <w:r>
      <w:rPr>
        <w:color w:val="000000"/>
        <w:sz w:val="18"/>
        <w:szCs w:val="18"/>
      </w:rPr>
      <w:br/>
    </w:r>
    <w:r>
      <w:rPr>
        <w:b/>
        <w:color w:val="000000"/>
        <w:sz w:val="18"/>
        <w:szCs w:val="18"/>
      </w:rPr>
      <w:t xml:space="preserve">ULLED – Valeria Torno  </w:t>
    </w:r>
    <w:r>
      <w:rPr>
        <w:color w:val="000000"/>
        <w:sz w:val="18"/>
        <w:szCs w:val="18"/>
      </w:rPr>
      <w:t>I</w:t>
    </w:r>
    <w:r>
      <w:rPr>
        <w:b/>
        <w:color w:val="000000"/>
        <w:sz w:val="18"/>
        <w:szCs w:val="18"/>
      </w:rPr>
      <w:t xml:space="preserve">  </w:t>
    </w:r>
    <w:hyperlink r:id="rId1">
      <w:r>
        <w:rPr>
          <w:color w:val="0563C1"/>
          <w:sz w:val="18"/>
          <w:szCs w:val="18"/>
          <w:u w:val="single"/>
        </w:rPr>
        <w:t>vtorno@ulled.com</w:t>
      </w:r>
    </w:hyperlink>
    <w:r>
      <w:rPr>
        <w:color w:val="000000"/>
        <w:sz w:val="18"/>
        <w:szCs w:val="18"/>
      </w:rPr>
      <w:t xml:space="preserve">  I  +34 669 927 786</w:t>
    </w:r>
  </w:p>
  <w:p w14:paraId="3B574CE0" w14:textId="77777777" w:rsidR="000C5A5F" w:rsidRDefault="000C5A5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  <w:sz w:val="16"/>
        <w:szCs w:val="16"/>
      </w:rPr>
    </w:pPr>
    <w:r>
      <w:rPr>
        <w:color w:val="000000"/>
        <w:sz w:val="16"/>
        <w:szCs w:val="16"/>
      </w:rPr>
      <w:fldChar w:fldCharType="begin"/>
    </w:r>
    <w:r>
      <w:rPr>
        <w:color w:val="000000"/>
        <w:sz w:val="16"/>
        <w:szCs w:val="16"/>
      </w:rPr>
      <w:instrText>PAGE</w:instrText>
    </w:r>
    <w:r>
      <w:rPr>
        <w:color w:val="000000"/>
        <w:sz w:val="16"/>
        <w:szCs w:val="16"/>
      </w:rPr>
      <w:fldChar w:fldCharType="separate"/>
    </w:r>
    <w:r w:rsidR="00AE55BB">
      <w:rPr>
        <w:noProof/>
        <w:color w:val="000000"/>
        <w:sz w:val="16"/>
        <w:szCs w:val="16"/>
      </w:rPr>
      <w:t>2</w:t>
    </w:r>
    <w:r>
      <w:rPr>
        <w:color w:val="000000"/>
        <w:sz w:val="16"/>
        <w:szCs w:val="16"/>
      </w:rPr>
      <w:fldChar w:fldCharType="end"/>
    </w:r>
  </w:p>
  <w:p w14:paraId="79ED408D" w14:textId="725C8E77" w:rsidR="000C5A5F" w:rsidRPr="00A10EFA" w:rsidRDefault="000C5A5F" w:rsidP="00A10EFA">
    <w:pPr>
      <w:spacing w:before="100" w:beforeAutospacing="1" w:after="100" w:afterAutospacing="1" w:line="240" w:lineRule="auto"/>
      <w:jc w:val="both"/>
      <w:rPr>
        <w:rFonts w:eastAsia="Times New Roman" w:cs="Times New Roman"/>
        <w:color w:val="000000" w:themeColor="text1"/>
        <w:sz w:val="21"/>
        <w:szCs w:val="21"/>
        <w:lang w:val="es-ES" w:eastAsia="en-GB"/>
      </w:rPr>
    </w:pPr>
    <w:proofErr w:type="spellStart"/>
    <w:r w:rsidRPr="00A10EFA">
      <w:rPr>
        <w:color w:val="000000" w:themeColor="text1"/>
        <w:sz w:val="16"/>
        <w:szCs w:val="16"/>
      </w:rPr>
      <w:t>Zenrelia</w:t>
    </w:r>
    <w:proofErr w:type="spellEnd"/>
    <w:r w:rsidRPr="00A10EFA">
      <w:rPr>
        <w:color w:val="000000" w:themeColor="text1"/>
        <w:sz w:val="16"/>
        <w:szCs w:val="16"/>
      </w:rPr>
      <w:t xml:space="preserve">, Elanco y la barra diagonal son marcas registradas de Elanco o sus filiales. ©2025 Elanco o sus filiales. </w:t>
    </w:r>
    <w:r w:rsidRPr="00F274A1">
      <w:rPr>
        <w:color w:val="000000" w:themeColor="text1"/>
        <w:sz w:val="16"/>
        <w:szCs w:val="16"/>
      </w:rPr>
      <w:t>PM-ES-25-0358</w:t>
    </w:r>
    <w:r w:rsidRPr="00A10EFA">
      <w:rPr>
        <w:color w:val="000000" w:themeColor="text1"/>
        <w:sz w:val="16"/>
        <w:szCs w:val="16"/>
      </w:rPr>
      <w:br/>
    </w:r>
    <w:r w:rsidRPr="00FC1FF6">
      <w:rPr>
        <w:rFonts w:cs="Arial"/>
        <w:color w:val="000000" w:themeColor="text1"/>
        <w:sz w:val="16"/>
        <w:szCs w:val="16"/>
        <w:lang w:val="es-ES"/>
      </w:rPr>
      <w:t xml:space="preserve">Referencias: </w:t>
    </w:r>
    <w:proofErr w:type="spellStart"/>
    <w:r w:rsidRPr="00A10EFA">
      <w:rPr>
        <w:rFonts w:cs="Arial"/>
        <w:color w:val="000000" w:themeColor="text1"/>
        <w:sz w:val="16"/>
        <w:szCs w:val="16"/>
        <w:lang w:val="es-ES"/>
      </w:rPr>
      <w:t>Forster</w:t>
    </w:r>
    <w:proofErr w:type="spellEnd"/>
    <w:r w:rsidRPr="00A10EFA">
      <w:rPr>
        <w:rFonts w:cs="Arial"/>
        <w:color w:val="000000" w:themeColor="text1"/>
        <w:sz w:val="16"/>
        <w:szCs w:val="16"/>
        <w:lang w:val="es-ES"/>
      </w:rPr>
      <w:t xml:space="preserve"> S, </w:t>
    </w:r>
    <w:proofErr w:type="spellStart"/>
    <w:r w:rsidRPr="00A10EFA">
      <w:rPr>
        <w:rFonts w:cs="Arial"/>
        <w:color w:val="000000" w:themeColor="text1"/>
        <w:sz w:val="16"/>
        <w:szCs w:val="16"/>
        <w:lang w:val="es-ES"/>
      </w:rPr>
      <w:t>Boegel</w:t>
    </w:r>
    <w:proofErr w:type="spellEnd"/>
    <w:r w:rsidRPr="00A10EFA">
      <w:rPr>
        <w:rFonts w:cs="Arial"/>
        <w:color w:val="000000" w:themeColor="text1"/>
        <w:sz w:val="16"/>
        <w:szCs w:val="16"/>
        <w:lang w:val="es-ES"/>
      </w:rPr>
      <w:t xml:space="preserve"> A, </w:t>
    </w:r>
    <w:proofErr w:type="spellStart"/>
    <w:r w:rsidRPr="00A10EFA">
      <w:rPr>
        <w:rFonts w:cs="Arial"/>
        <w:color w:val="000000" w:themeColor="text1"/>
        <w:sz w:val="16"/>
        <w:szCs w:val="16"/>
        <w:lang w:val="es-ES"/>
      </w:rPr>
      <w:t>Despa</w:t>
    </w:r>
    <w:proofErr w:type="spellEnd"/>
    <w:r w:rsidRPr="00A10EFA">
      <w:rPr>
        <w:rFonts w:cs="Arial"/>
        <w:color w:val="000000" w:themeColor="text1"/>
        <w:sz w:val="16"/>
        <w:szCs w:val="16"/>
        <w:lang w:val="es-ES"/>
      </w:rPr>
      <w:t xml:space="preserve"> S, </w:t>
    </w:r>
    <w:proofErr w:type="spellStart"/>
    <w:r w:rsidRPr="00A10EFA">
      <w:rPr>
        <w:rFonts w:cs="Arial"/>
        <w:color w:val="000000" w:themeColor="text1"/>
        <w:sz w:val="16"/>
        <w:szCs w:val="16"/>
        <w:lang w:val="es-ES"/>
      </w:rPr>
      <w:t>Trout</w:t>
    </w:r>
    <w:proofErr w:type="spellEnd"/>
    <w:r w:rsidRPr="00A10EFA">
      <w:rPr>
        <w:rFonts w:cs="Arial"/>
        <w:color w:val="000000" w:themeColor="text1"/>
        <w:sz w:val="16"/>
        <w:szCs w:val="16"/>
        <w:lang w:val="es-ES"/>
      </w:rPr>
      <w:t xml:space="preserve"> C, King S. </w:t>
    </w:r>
    <w:r w:rsidRPr="00A10EFA">
      <w:rPr>
        <w:rFonts w:cs="Arial"/>
        <w:i/>
        <w:iCs/>
        <w:color w:val="000000" w:themeColor="text1"/>
        <w:sz w:val="16"/>
        <w:szCs w:val="16"/>
        <w:lang w:val="es-ES"/>
      </w:rPr>
      <w:t xml:space="preserve">Eficacia y seguridad comparativas de </w:t>
    </w:r>
    <w:proofErr w:type="spellStart"/>
    <w:r w:rsidRPr="00A10EFA">
      <w:rPr>
        <w:rFonts w:cs="Arial"/>
        <w:i/>
        <w:iCs/>
        <w:color w:val="000000" w:themeColor="text1"/>
        <w:sz w:val="16"/>
        <w:szCs w:val="16"/>
        <w:lang w:val="es-ES"/>
      </w:rPr>
      <w:t>ilunocitinib</w:t>
    </w:r>
    <w:proofErr w:type="spellEnd"/>
    <w:r w:rsidRPr="00A10EFA">
      <w:rPr>
        <w:rFonts w:cs="Arial"/>
        <w:i/>
        <w:iCs/>
        <w:color w:val="000000" w:themeColor="text1"/>
        <w:sz w:val="16"/>
        <w:szCs w:val="16"/>
        <w:lang w:val="es-ES"/>
      </w:rPr>
      <w:t xml:space="preserve"> y </w:t>
    </w:r>
    <w:proofErr w:type="spellStart"/>
    <w:r w:rsidRPr="00A10EFA">
      <w:rPr>
        <w:rFonts w:cs="Arial"/>
        <w:i/>
        <w:iCs/>
        <w:color w:val="000000" w:themeColor="text1"/>
        <w:sz w:val="16"/>
        <w:szCs w:val="16"/>
        <w:lang w:val="es-ES"/>
      </w:rPr>
      <w:t>oclacitinib</w:t>
    </w:r>
    <w:proofErr w:type="spellEnd"/>
    <w:r w:rsidRPr="00A10EFA">
      <w:rPr>
        <w:rFonts w:cs="Arial"/>
        <w:i/>
        <w:iCs/>
        <w:color w:val="000000" w:themeColor="text1"/>
        <w:sz w:val="16"/>
        <w:szCs w:val="16"/>
        <w:lang w:val="es-ES"/>
      </w:rPr>
      <w:t xml:space="preserve"> para el control del prurito y las lesiones cutáneas asociadas en perros con dermatitis atópica.</w:t>
    </w:r>
    <w:r w:rsidRPr="00A10EFA">
      <w:rPr>
        <w:rFonts w:cs="Arial"/>
        <w:color w:val="000000" w:themeColor="text1"/>
        <w:sz w:val="16"/>
        <w:szCs w:val="16"/>
        <w:lang w:val="es-ES"/>
      </w:rPr>
      <w:t> </w:t>
    </w:r>
    <w:r w:rsidRPr="00A10EFA">
      <w:rPr>
        <w:rFonts w:cs="Arial"/>
        <w:color w:val="000000" w:themeColor="text1"/>
        <w:sz w:val="16"/>
        <w:szCs w:val="16"/>
        <w:lang w:val="en-GB"/>
      </w:rPr>
      <w:t>Vet Dermatol. 2025</w:t>
    </w:r>
    <w:proofErr w:type="gramStart"/>
    <w:r w:rsidRPr="00A10EFA">
      <w:rPr>
        <w:rFonts w:cs="Arial"/>
        <w:color w:val="000000" w:themeColor="text1"/>
        <w:sz w:val="16"/>
        <w:szCs w:val="16"/>
        <w:lang w:val="en-GB"/>
      </w:rPr>
      <w:t>;36:165</w:t>
    </w:r>
    <w:proofErr w:type="gramEnd"/>
    <w:r w:rsidRPr="00A10EFA">
      <w:rPr>
        <w:rFonts w:cs="Arial"/>
        <w:color w:val="000000" w:themeColor="text1"/>
        <w:sz w:val="16"/>
        <w:szCs w:val="16"/>
        <w:lang w:val="en-GB"/>
      </w:rPr>
      <w:t>–176.</w:t>
    </w:r>
  </w:p>
  <w:p w14:paraId="1F2CF3F6" w14:textId="5DED76A3" w:rsidR="000C5A5F" w:rsidRDefault="000C5A5F" w:rsidP="00F969E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767171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1771E3" w14:textId="77777777" w:rsidR="00341F8A" w:rsidRDefault="00341F8A">
      <w:pPr>
        <w:spacing w:after="0" w:line="240" w:lineRule="auto"/>
      </w:pPr>
      <w:r>
        <w:separator/>
      </w:r>
    </w:p>
  </w:footnote>
  <w:footnote w:type="continuationSeparator" w:id="0">
    <w:p w14:paraId="619D245E" w14:textId="77777777" w:rsidR="00341F8A" w:rsidRDefault="00341F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2AA11C" w14:textId="77777777" w:rsidR="000C5A5F" w:rsidRDefault="000C5A5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3990"/>
      </w:tabs>
      <w:spacing w:after="0" w:line="240" w:lineRule="auto"/>
      <w:rPr>
        <w:color w:val="000000"/>
      </w:rPr>
    </w:pPr>
  </w:p>
  <w:p w14:paraId="577382DE" w14:textId="77777777" w:rsidR="000C5A5F" w:rsidRDefault="000C5A5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3990"/>
      </w:tabs>
      <w:spacing w:after="0" w:line="240" w:lineRule="auto"/>
      <w:rPr>
        <w:b/>
        <w:color w:val="2E75B5"/>
        <w:sz w:val="32"/>
        <w:szCs w:val="32"/>
      </w:rPr>
    </w:pPr>
    <w:r>
      <w:rPr>
        <w:noProof/>
        <w:color w:val="2E75B5"/>
        <w:lang w:val="es-ES"/>
      </w:rPr>
      <w:drawing>
        <wp:inline distT="0" distB="0" distL="0" distR="0" wp14:anchorId="5669D390" wp14:editId="34E61DC5">
          <wp:extent cx="902923" cy="449630"/>
          <wp:effectExtent l="0" t="0" r="0" b="0"/>
          <wp:docPr id="1" name="image8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2923" cy="4496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2E75B5"/>
      </w:rPr>
      <w:br/>
    </w:r>
    <w:r>
      <w:rPr>
        <w:b/>
        <w:color w:val="2E75B5"/>
        <w:sz w:val="32"/>
        <w:szCs w:val="32"/>
      </w:rPr>
      <w:br/>
      <w:t>NOTA DE PRENSA</w:t>
    </w:r>
    <w:r>
      <w:rPr>
        <w:b/>
        <w:color w:val="2E75B5"/>
        <w:sz w:val="32"/>
        <w:szCs w:val="32"/>
      </w:rPr>
      <w:br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3B6210"/>
    <w:multiLevelType w:val="multilevel"/>
    <w:tmpl w:val="99282158"/>
    <w:lvl w:ilvl="0">
      <w:start w:val="1"/>
      <w:numFmt w:val="bullet"/>
      <w:lvlText w:val=""/>
      <w:lvlJc w:val="left"/>
      <w:pPr>
        <w:ind w:left="720" w:hanging="360"/>
      </w:pPr>
      <w:rPr>
        <w:rFonts w:ascii="System Font Black" w:eastAsia="System Font Black" w:hAnsi="System Font Black" w:cs="System Font Black"/>
        <w:b/>
        <w:i w:val="0"/>
        <w:sz w:val="22"/>
        <w:szCs w:val="22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3C8C1455"/>
    <w:multiLevelType w:val="hybridMultilevel"/>
    <w:tmpl w:val="616271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6BE"/>
    <w:rsid w:val="000C302C"/>
    <w:rsid w:val="000C5A5F"/>
    <w:rsid w:val="00112653"/>
    <w:rsid w:val="00285573"/>
    <w:rsid w:val="003222F4"/>
    <w:rsid w:val="00341F8A"/>
    <w:rsid w:val="003478A7"/>
    <w:rsid w:val="003936FD"/>
    <w:rsid w:val="00466DF0"/>
    <w:rsid w:val="004D72DB"/>
    <w:rsid w:val="00552435"/>
    <w:rsid w:val="006914A3"/>
    <w:rsid w:val="006A0E1B"/>
    <w:rsid w:val="006F1084"/>
    <w:rsid w:val="00746941"/>
    <w:rsid w:val="007F537F"/>
    <w:rsid w:val="008750FA"/>
    <w:rsid w:val="0088731F"/>
    <w:rsid w:val="009F6C47"/>
    <w:rsid w:val="00A10EFA"/>
    <w:rsid w:val="00A357C0"/>
    <w:rsid w:val="00AB38DC"/>
    <w:rsid w:val="00AE55BB"/>
    <w:rsid w:val="00B02A24"/>
    <w:rsid w:val="00B64D92"/>
    <w:rsid w:val="00C046D2"/>
    <w:rsid w:val="00C94DAB"/>
    <w:rsid w:val="00CD1560"/>
    <w:rsid w:val="00D1564B"/>
    <w:rsid w:val="00D20B4C"/>
    <w:rsid w:val="00D52CFA"/>
    <w:rsid w:val="00D610F3"/>
    <w:rsid w:val="00E04B17"/>
    <w:rsid w:val="00E61E6D"/>
    <w:rsid w:val="00EC3C22"/>
    <w:rsid w:val="00ED5919"/>
    <w:rsid w:val="00EF644B"/>
    <w:rsid w:val="00F274A1"/>
    <w:rsid w:val="00F476BE"/>
    <w:rsid w:val="00F969E2"/>
    <w:rsid w:val="00FB1534"/>
    <w:rsid w:val="00FC1FF6"/>
    <w:rsid w:val="00FD085D"/>
    <w:rsid w:val="00FD2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0D384E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s-ES_tradnl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3C52"/>
  </w:style>
  <w:style w:type="paragraph" w:styleId="Ttulo1">
    <w:name w:val="heading 1"/>
    <w:basedOn w:val="Normal1"/>
    <w:next w:val="Normal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1"/>
    <w:next w:val="Normal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1">
    <w:name w:val="Normal1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583C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3C52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583C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3C52"/>
    <w:rPr>
      <w:lang w:val="es-ES_tradnl"/>
    </w:rPr>
  </w:style>
  <w:style w:type="paragraph" w:styleId="NormalWeb">
    <w:name w:val="Normal (Web)"/>
    <w:basedOn w:val="Normal"/>
    <w:uiPriority w:val="99"/>
    <w:unhideWhenUsed/>
    <w:rsid w:val="00583C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/>
    </w:rPr>
  </w:style>
  <w:style w:type="character" w:styleId="Hipervnculo">
    <w:name w:val="Hyperlink"/>
    <w:basedOn w:val="Fuentedeprrafopredeter"/>
    <w:uiPriority w:val="99"/>
    <w:unhideWhenUsed/>
    <w:rsid w:val="00583C52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315E8"/>
    <w:pPr>
      <w:ind w:left="720"/>
      <w:contextualSpacing/>
    </w:pPr>
  </w:style>
  <w:style w:type="table" w:styleId="Tablaconcuadrcula">
    <w:name w:val="Table Grid"/>
    <w:basedOn w:val="Tablanormal"/>
    <w:uiPriority w:val="39"/>
    <w:rsid w:val="003031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26A0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6A00"/>
    <w:rPr>
      <w:rFonts w:ascii="Lucida Grande" w:hAnsi="Lucida Grande" w:cs="Lucida Grande"/>
      <w:sz w:val="18"/>
      <w:szCs w:val="18"/>
      <w:lang w:val="es-ES_tradnl"/>
    </w:rPr>
  </w:style>
  <w:style w:type="character" w:styleId="Enfasis">
    <w:name w:val="Emphasis"/>
    <w:basedOn w:val="Fuentedeprrafopredeter"/>
    <w:uiPriority w:val="20"/>
    <w:qFormat/>
    <w:rsid w:val="00E75401"/>
    <w:rPr>
      <w:i/>
      <w:iCs/>
    </w:rPr>
  </w:style>
  <w:style w:type="character" w:customStyle="1" w:styleId="normaltextrun">
    <w:name w:val="normaltextrun"/>
    <w:basedOn w:val="Fuentedeprrafopredeter"/>
    <w:rsid w:val="00685726"/>
  </w:style>
  <w:style w:type="character" w:customStyle="1" w:styleId="lrzxr">
    <w:name w:val="lrzxr"/>
    <w:basedOn w:val="Fuentedeprrafopredeter"/>
    <w:rsid w:val="00147FA9"/>
  </w:style>
  <w:style w:type="character" w:styleId="Textoennegrita">
    <w:name w:val="Strong"/>
    <w:basedOn w:val="Fuentedeprrafopredeter"/>
    <w:uiPriority w:val="22"/>
    <w:qFormat/>
    <w:rsid w:val="000A7830"/>
    <w:rPr>
      <w:b/>
      <w:bCs/>
    </w:rPr>
  </w:style>
  <w:style w:type="character" w:customStyle="1" w:styleId="hgkelc">
    <w:name w:val="hgkelc"/>
    <w:basedOn w:val="Fuentedeprrafopredeter"/>
    <w:rsid w:val="000A7830"/>
  </w:style>
  <w:style w:type="character" w:styleId="Refdecomentario">
    <w:name w:val="annotation reference"/>
    <w:basedOn w:val="Fuentedeprrafopredeter"/>
    <w:uiPriority w:val="99"/>
    <w:semiHidden/>
    <w:unhideWhenUsed/>
    <w:rsid w:val="00AC144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AC144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AC1443"/>
    <w:rPr>
      <w:sz w:val="20"/>
      <w:szCs w:val="20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C144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C1443"/>
    <w:rPr>
      <w:b/>
      <w:bCs/>
      <w:sz w:val="20"/>
      <w:szCs w:val="20"/>
      <w:lang w:val="es-ES_tradnl"/>
    </w:rPr>
  </w:style>
  <w:style w:type="paragraph" w:styleId="Revisin">
    <w:name w:val="Revision"/>
    <w:hidden/>
    <w:uiPriority w:val="99"/>
    <w:semiHidden/>
    <w:rsid w:val="00AC1443"/>
    <w:pPr>
      <w:spacing w:after="0" w:line="240" w:lineRule="auto"/>
    </w:pPr>
  </w:style>
  <w:style w:type="character" w:styleId="Hipervnculovisitado">
    <w:name w:val="FollowedHyperlink"/>
    <w:basedOn w:val="Fuentedeprrafopredeter"/>
    <w:uiPriority w:val="99"/>
    <w:semiHidden/>
    <w:unhideWhenUsed/>
    <w:rsid w:val="00E633A9"/>
    <w:rPr>
      <w:color w:val="954F72" w:themeColor="followedHyperlink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s-ES_tradnl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3C52"/>
  </w:style>
  <w:style w:type="paragraph" w:styleId="Ttulo1">
    <w:name w:val="heading 1"/>
    <w:basedOn w:val="Normal1"/>
    <w:next w:val="Normal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1"/>
    <w:next w:val="Normal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1">
    <w:name w:val="Normal1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583C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3C52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583C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3C52"/>
    <w:rPr>
      <w:lang w:val="es-ES_tradnl"/>
    </w:rPr>
  </w:style>
  <w:style w:type="paragraph" w:styleId="NormalWeb">
    <w:name w:val="Normal (Web)"/>
    <w:basedOn w:val="Normal"/>
    <w:uiPriority w:val="99"/>
    <w:unhideWhenUsed/>
    <w:rsid w:val="00583C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/>
    </w:rPr>
  </w:style>
  <w:style w:type="character" w:styleId="Hipervnculo">
    <w:name w:val="Hyperlink"/>
    <w:basedOn w:val="Fuentedeprrafopredeter"/>
    <w:uiPriority w:val="99"/>
    <w:unhideWhenUsed/>
    <w:rsid w:val="00583C52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315E8"/>
    <w:pPr>
      <w:ind w:left="720"/>
      <w:contextualSpacing/>
    </w:pPr>
  </w:style>
  <w:style w:type="table" w:styleId="Tablaconcuadrcula">
    <w:name w:val="Table Grid"/>
    <w:basedOn w:val="Tablanormal"/>
    <w:uiPriority w:val="39"/>
    <w:rsid w:val="003031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26A0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6A00"/>
    <w:rPr>
      <w:rFonts w:ascii="Lucida Grande" w:hAnsi="Lucida Grande" w:cs="Lucida Grande"/>
      <w:sz w:val="18"/>
      <w:szCs w:val="18"/>
      <w:lang w:val="es-ES_tradnl"/>
    </w:rPr>
  </w:style>
  <w:style w:type="character" w:styleId="Enfasis">
    <w:name w:val="Emphasis"/>
    <w:basedOn w:val="Fuentedeprrafopredeter"/>
    <w:uiPriority w:val="20"/>
    <w:qFormat/>
    <w:rsid w:val="00E75401"/>
    <w:rPr>
      <w:i/>
      <w:iCs/>
    </w:rPr>
  </w:style>
  <w:style w:type="character" w:customStyle="1" w:styleId="normaltextrun">
    <w:name w:val="normaltextrun"/>
    <w:basedOn w:val="Fuentedeprrafopredeter"/>
    <w:rsid w:val="00685726"/>
  </w:style>
  <w:style w:type="character" w:customStyle="1" w:styleId="lrzxr">
    <w:name w:val="lrzxr"/>
    <w:basedOn w:val="Fuentedeprrafopredeter"/>
    <w:rsid w:val="00147FA9"/>
  </w:style>
  <w:style w:type="character" w:styleId="Textoennegrita">
    <w:name w:val="Strong"/>
    <w:basedOn w:val="Fuentedeprrafopredeter"/>
    <w:uiPriority w:val="22"/>
    <w:qFormat/>
    <w:rsid w:val="000A7830"/>
    <w:rPr>
      <w:b/>
      <w:bCs/>
    </w:rPr>
  </w:style>
  <w:style w:type="character" w:customStyle="1" w:styleId="hgkelc">
    <w:name w:val="hgkelc"/>
    <w:basedOn w:val="Fuentedeprrafopredeter"/>
    <w:rsid w:val="000A7830"/>
  </w:style>
  <w:style w:type="character" w:styleId="Refdecomentario">
    <w:name w:val="annotation reference"/>
    <w:basedOn w:val="Fuentedeprrafopredeter"/>
    <w:uiPriority w:val="99"/>
    <w:semiHidden/>
    <w:unhideWhenUsed/>
    <w:rsid w:val="00AC144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AC144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AC1443"/>
    <w:rPr>
      <w:sz w:val="20"/>
      <w:szCs w:val="20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C144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C1443"/>
    <w:rPr>
      <w:b/>
      <w:bCs/>
      <w:sz w:val="20"/>
      <w:szCs w:val="20"/>
      <w:lang w:val="es-ES_tradnl"/>
    </w:rPr>
  </w:style>
  <w:style w:type="paragraph" w:styleId="Revisin">
    <w:name w:val="Revision"/>
    <w:hidden/>
    <w:uiPriority w:val="99"/>
    <w:semiHidden/>
    <w:rsid w:val="00AC1443"/>
    <w:pPr>
      <w:spacing w:after="0" w:line="240" w:lineRule="auto"/>
    </w:pPr>
  </w:style>
  <w:style w:type="character" w:styleId="Hipervnculovisitado">
    <w:name w:val="FollowedHyperlink"/>
    <w:basedOn w:val="Fuentedeprrafopredeter"/>
    <w:uiPriority w:val="99"/>
    <w:semiHidden/>
    <w:unhideWhenUsed/>
    <w:rsid w:val="00E633A9"/>
    <w:rPr>
      <w:color w:val="954F72" w:themeColor="followedHyperlink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046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my.elanco.com/es/zenrelia" TargetMode="External"/><Relationship Id="rId20" Type="http://schemas.openxmlformats.org/officeDocument/2006/relationships/header" Target="header1.xml"/><Relationship Id="rId21" Type="http://schemas.openxmlformats.org/officeDocument/2006/relationships/footer" Target="footer1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hyperlink" Target="https://www.elanco.com/es-latam" TargetMode="External"/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hyperlink" Target="https://www.youtube.com/watch?v=-iUVS7xjRtU" TargetMode="External"/><Relationship Id="rId15" Type="http://schemas.openxmlformats.org/officeDocument/2006/relationships/image" Target="media/image4.png"/><Relationship Id="rId16" Type="http://schemas.openxmlformats.org/officeDocument/2006/relationships/image" Target="media/image5.png"/><Relationship Id="rId17" Type="http://schemas.openxmlformats.org/officeDocument/2006/relationships/image" Target="media/image6.png"/><Relationship Id="rId18" Type="http://schemas.openxmlformats.org/officeDocument/2006/relationships/image" Target="media/image7.png"/><Relationship Id="rId19" Type="http://schemas.openxmlformats.org/officeDocument/2006/relationships/image" Target="media/image8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vtorno@ulled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aPP5asj3N+CV66pGbuZiIFjgdQ==">CgMxLjAyDmguMmNvdnNkbTQybWw1OAByITFVOHJlelhjd282MUlxcjNvellFNkcwN0xaaEU2REQ2MQ==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18de538a-67f2-49df-9c76-9353475b1125}" enabled="1" method="Privileged" siteId="{8e41bacc-baba-48d6-9fcb-708bd1208e38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610</Words>
  <Characters>3360</Characters>
  <Application>Microsoft Macintosh Word</Application>
  <DocSecurity>0</DocSecurity>
  <Lines>28</Lines>
  <Paragraphs>7</Paragraphs>
  <ScaleCrop>false</ScaleCrop>
  <Company/>
  <LinksUpToDate>false</LinksUpToDate>
  <CharactersWithSpaces>3963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Mercè Balañá</dc:creator>
  <cp:lastModifiedBy>Valeria Torno</cp:lastModifiedBy>
  <cp:revision>9</cp:revision>
  <dcterms:created xsi:type="dcterms:W3CDTF">2025-07-25T05:53:00Z</dcterms:created>
  <dcterms:modified xsi:type="dcterms:W3CDTF">2025-07-25T07:52:00Z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0x010100C609EC0FB036A249BA7D0A5CB646B383</vt:lpwstr>
  </property>
</Properties>
</file>