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8616" w14:textId="6DBEB47D" w:rsidR="00516D81" w:rsidRDefault="6003DD38" w:rsidP="00986B7C">
      <w:pPr>
        <w:spacing w:line="276" w:lineRule="auto"/>
        <w:jc w:val="center"/>
        <w:rPr>
          <w:rFonts w:ascii="Aptos" w:eastAsia="Aptos" w:hAnsi="Aptos" w:cs="Aptos"/>
        </w:rPr>
      </w:pPr>
      <w:r w:rsidRPr="1D2A47EC">
        <w:rPr>
          <w:rFonts w:ascii="Calibri" w:eastAsia="Calibri" w:hAnsi="Calibri" w:cs="Calibri"/>
          <w:b/>
          <w:bCs/>
          <w:color w:val="000000" w:themeColor="text1"/>
          <w:u w:val="single"/>
        </w:rPr>
        <w:t xml:space="preserve">En el marco del V Congreso AniCura </w:t>
      </w:r>
      <w:proofErr w:type="spellStart"/>
      <w:r w:rsidRPr="1D2A47EC">
        <w:rPr>
          <w:rFonts w:ascii="Calibri" w:eastAsia="Calibri" w:hAnsi="Calibri" w:cs="Calibri"/>
          <w:b/>
          <w:bCs/>
          <w:color w:val="000000" w:themeColor="text1"/>
          <w:u w:val="single"/>
        </w:rPr>
        <w:t>Abros</w:t>
      </w:r>
      <w:proofErr w:type="spellEnd"/>
      <w:r w:rsidRPr="1D2A47EC">
        <w:rPr>
          <w:rFonts w:ascii="Calibri" w:eastAsia="Calibri" w:hAnsi="Calibri" w:cs="Calibri"/>
          <w:b/>
          <w:bCs/>
          <w:color w:val="000000" w:themeColor="text1"/>
          <w:u w:val="single"/>
        </w:rPr>
        <w:t xml:space="preserve"> ‘Bailando bajo presión’</w:t>
      </w:r>
    </w:p>
    <w:p w14:paraId="36D47ABA" w14:textId="012CEDCB" w:rsidR="1A4D97DE" w:rsidRPr="00FF03B3" w:rsidRDefault="49076901" w:rsidP="00FF03B3">
      <w:pPr>
        <w:spacing w:line="276" w:lineRule="auto"/>
        <w:jc w:val="center"/>
        <w:rPr>
          <w:rFonts w:ascii="Calibri" w:eastAsia="Calibri" w:hAnsi="Calibri" w:cs="Calibri"/>
          <w:b/>
          <w:bCs/>
          <w:color w:val="000000" w:themeColor="text1"/>
          <w:sz w:val="44"/>
          <w:szCs w:val="44"/>
        </w:rPr>
      </w:pPr>
      <w:r w:rsidRPr="003C5FD0">
        <w:rPr>
          <w:rFonts w:ascii="Calibri" w:eastAsia="Calibri" w:hAnsi="Calibri" w:cs="Calibri"/>
          <w:b/>
          <w:bCs/>
          <w:color w:val="000000" w:themeColor="text1"/>
          <w:sz w:val="44"/>
          <w:szCs w:val="44"/>
        </w:rPr>
        <w:t xml:space="preserve">El V Congreso AniCura </w:t>
      </w:r>
      <w:proofErr w:type="spellStart"/>
      <w:r w:rsidRPr="003C5FD0">
        <w:rPr>
          <w:rFonts w:ascii="Calibri" w:eastAsia="Calibri" w:hAnsi="Calibri" w:cs="Calibri"/>
          <w:b/>
          <w:bCs/>
          <w:color w:val="000000" w:themeColor="text1"/>
          <w:sz w:val="44"/>
          <w:szCs w:val="44"/>
        </w:rPr>
        <w:t>Abros</w:t>
      </w:r>
      <w:proofErr w:type="spellEnd"/>
      <w:r w:rsidRPr="003C5FD0">
        <w:rPr>
          <w:rFonts w:ascii="Calibri" w:eastAsia="Calibri" w:hAnsi="Calibri" w:cs="Calibri"/>
          <w:b/>
          <w:bCs/>
          <w:color w:val="000000" w:themeColor="text1"/>
          <w:sz w:val="44"/>
          <w:szCs w:val="44"/>
        </w:rPr>
        <w:t xml:space="preserve"> </w:t>
      </w:r>
      <w:r w:rsidR="00077359">
        <w:rPr>
          <w:rFonts w:ascii="Calibri" w:eastAsia="Calibri" w:hAnsi="Calibri" w:cs="Calibri"/>
          <w:b/>
          <w:bCs/>
          <w:color w:val="000000" w:themeColor="text1"/>
          <w:sz w:val="44"/>
          <w:szCs w:val="44"/>
        </w:rPr>
        <w:t>pone el foco</w:t>
      </w:r>
      <w:r w:rsidR="007619D2" w:rsidRPr="007619D2">
        <w:rPr>
          <w:rFonts w:ascii="Calibri" w:eastAsia="Calibri" w:hAnsi="Calibri" w:cs="Calibri"/>
          <w:b/>
          <w:bCs/>
          <w:color w:val="000000" w:themeColor="text1"/>
          <w:sz w:val="44"/>
          <w:szCs w:val="44"/>
        </w:rPr>
        <w:t xml:space="preserve"> </w:t>
      </w:r>
      <w:r w:rsidR="00077359">
        <w:rPr>
          <w:rFonts w:ascii="Calibri" w:eastAsia="Calibri" w:hAnsi="Calibri" w:cs="Calibri"/>
          <w:b/>
          <w:bCs/>
          <w:color w:val="000000" w:themeColor="text1"/>
          <w:sz w:val="44"/>
          <w:szCs w:val="44"/>
        </w:rPr>
        <w:t xml:space="preserve">en </w:t>
      </w:r>
      <w:r w:rsidR="007904E1">
        <w:rPr>
          <w:rFonts w:ascii="Calibri" w:eastAsia="Calibri" w:hAnsi="Calibri" w:cs="Calibri"/>
          <w:b/>
          <w:bCs/>
          <w:color w:val="000000" w:themeColor="text1"/>
          <w:sz w:val="44"/>
          <w:szCs w:val="44"/>
        </w:rPr>
        <w:t xml:space="preserve">la medicina de </w:t>
      </w:r>
      <w:r w:rsidR="007619D2">
        <w:rPr>
          <w:rFonts w:ascii="Calibri" w:eastAsia="Calibri" w:hAnsi="Calibri" w:cs="Calibri"/>
          <w:b/>
          <w:bCs/>
          <w:color w:val="000000" w:themeColor="text1"/>
          <w:sz w:val="44"/>
          <w:szCs w:val="44"/>
        </w:rPr>
        <w:t>urgencias</w:t>
      </w:r>
      <w:r w:rsidR="007619D2" w:rsidRPr="007619D2">
        <w:rPr>
          <w:rFonts w:ascii="Calibri" w:eastAsia="Calibri" w:hAnsi="Calibri" w:cs="Calibri"/>
          <w:b/>
          <w:bCs/>
          <w:color w:val="000000" w:themeColor="text1"/>
          <w:sz w:val="44"/>
          <w:szCs w:val="44"/>
        </w:rPr>
        <w:t xml:space="preserve"> </w:t>
      </w:r>
    </w:p>
    <w:p w14:paraId="3A69AAD1" w14:textId="74E91EDD" w:rsidR="00255111" w:rsidRPr="00255111" w:rsidRDefault="00255111" w:rsidP="00255111">
      <w:pPr>
        <w:pStyle w:val="Prrafodelista"/>
        <w:numPr>
          <w:ilvl w:val="0"/>
          <w:numId w:val="1"/>
        </w:numPr>
        <w:spacing w:line="276" w:lineRule="auto"/>
        <w:ind w:left="720"/>
        <w:jc w:val="both"/>
        <w:rPr>
          <w:rFonts w:ascii="Calibri" w:hAnsi="Calibri" w:cs="Calibri"/>
          <w:b/>
          <w:bCs/>
        </w:rPr>
      </w:pPr>
      <w:r>
        <w:rPr>
          <w:rFonts w:ascii="Calibri" w:hAnsi="Calibri" w:cs="Calibri"/>
          <w:b/>
          <w:bCs/>
        </w:rPr>
        <w:t>L</w:t>
      </w:r>
      <w:r w:rsidRPr="00255111">
        <w:rPr>
          <w:rFonts w:ascii="Calibri" w:hAnsi="Calibri" w:cs="Calibri"/>
          <w:b/>
          <w:bCs/>
        </w:rPr>
        <w:t>as emergencias gastrointestinales son las más frecuentes, representando aproximadamente el 25–35% de los casos. Les siguen las emergencias respiratorias (15%)</w:t>
      </w:r>
      <w:r w:rsidRPr="00255111">
        <w:rPr>
          <w:rFonts w:ascii="Calibri" w:hAnsi="Calibri" w:cs="Calibri"/>
          <w:b/>
          <w:bCs/>
          <w:vertAlign w:val="superscript"/>
        </w:rPr>
        <w:t>1</w:t>
      </w:r>
      <w:r w:rsidRPr="00255111">
        <w:rPr>
          <w:rFonts w:ascii="Calibri" w:hAnsi="Calibri" w:cs="Calibri"/>
          <w:b/>
          <w:bCs/>
        </w:rPr>
        <w:t>, mientras que las urinarias suponen alrededor del 8% y las alteraciones neurológicas cerca del 7%</w:t>
      </w:r>
    </w:p>
    <w:p w14:paraId="12AF9AA5" w14:textId="77777777" w:rsidR="003472DE" w:rsidRPr="003472DE" w:rsidRDefault="003472DE" w:rsidP="003472DE">
      <w:pPr>
        <w:pStyle w:val="Prrafodelista"/>
        <w:spacing w:line="276" w:lineRule="auto"/>
        <w:jc w:val="both"/>
        <w:rPr>
          <w:rFonts w:ascii="Calibri" w:eastAsia="Calibri" w:hAnsi="Calibri" w:cs="Calibri"/>
          <w:b/>
          <w:bCs/>
        </w:rPr>
      </w:pPr>
    </w:p>
    <w:p w14:paraId="3158B28B" w14:textId="16FBCE2A" w:rsidR="003472DE" w:rsidRPr="003472DE" w:rsidRDefault="003472DE" w:rsidP="003472DE">
      <w:pPr>
        <w:pStyle w:val="Prrafodelista"/>
        <w:numPr>
          <w:ilvl w:val="0"/>
          <w:numId w:val="1"/>
        </w:numPr>
        <w:spacing w:line="276" w:lineRule="auto"/>
        <w:ind w:left="720"/>
        <w:jc w:val="both"/>
        <w:rPr>
          <w:rFonts w:ascii="Calibri" w:eastAsia="Calibri" w:hAnsi="Calibri" w:cs="Calibri"/>
          <w:b/>
          <w:bCs/>
        </w:rPr>
      </w:pPr>
      <w:r w:rsidRPr="003472DE">
        <w:rPr>
          <w:rFonts w:ascii="Calibri" w:hAnsi="Calibri" w:cs="Calibri"/>
          <w:b/>
          <w:bCs/>
        </w:rPr>
        <w:t>La primera jornada, dirigida a auxiliares veterinarios, se centró en el manejo integral del paciente crítico, con especial énfasis en la nutrición, el abordaje de las urgencias urinarias, el soporte ventilatorio y el rol del ATV en la monitorización y cuidados de pacientes con compromiso respiratorio.</w:t>
      </w:r>
    </w:p>
    <w:p w14:paraId="77064EEF" w14:textId="602E72C4" w:rsidR="1D2A47EC" w:rsidRPr="00FC538A" w:rsidRDefault="1D2A47EC" w:rsidP="00FC538A">
      <w:pPr>
        <w:pStyle w:val="Prrafodelista"/>
        <w:spacing w:line="276" w:lineRule="auto"/>
        <w:ind w:hanging="360"/>
        <w:jc w:val="both"/>
        <w:rPr>
          <w:rFonts w:ascii="Calibri" w:hAnsi="Calibri" w:cs="Calibri"/>
          <w:b/>
          <w:bCs/>
        </w:rPr>
      </w:pPr>
    </w:p>
    <w:p w14:paraId="6AB4F606" w14:textId="080F64A8" w:rsidR="1D2A47EC" w:rsidRDefault="00E1449A" w:rsidP="00E1449A">
      <w:pPr>
        <w:pStyle w:val="Prrafodelista"/>
        <w:numPr>
          <w:ilvl w:val="0"/>
          <w:numId w:val="1"/>
        </w:numPr>
        <w:spacing w:line="276" w:lineRule="auto"/>
        <w:ind w:left="720"/>
        <w:jc w:val="both"/>
        <w:rPr>
          <w:rFonts w:ascii="Calibri" w:hAnsi="Calibri" w:cs="Calibri"/>
          <w:b/>
          <w:bCs/>
        </w:rPr>
      </w:pPr>
      <w:r w:rsidRPr="00E1449A">
        <w:rPr>
          <w:rFonts w:ascii="Calibri" w:hAnsi="Calibri" w:cs="Calibri"/>
          <w:b/>
          <w:bCs/>
        </w:rPr>
        <w:t xml:space="preserve">El programa incluyó </w:t>
      </w:r>
      <w:r w:rsidR="007904E1">
        <w:rPr>
          <w:rFonts w:ascii="Calibri" w:hAnsi="Calibri" w:cs="Calibri"/>
          <w:b/>
          <w:bCs/>
        </w:rPr>
        <w:t>dos</w:t>
      </w:r>
      <w:r w:rsidRPr="00E1449A">
        <w:rPr>
          <w:rFonts w:ascii="Calibri" w:hAnsi="Calibri" w:cs="Calibri"/>
          <w:b/>
          <w:bCs/>
        </w:rPr>
        <w:t xml:space="preserve"> mesa</w:t>
      </w:r>
      <w:r w:rsidR="007904E1">
        <w:rPr>
          <w:rFonts w:ascii="Calibri" w:hAnsi="Calibri" w:cs="Calibri"/>
          <w:b/>
          <w:bCs/>
        </w:rPr>
        <w:t>s</w:t>
      </w:r>
      <w:r w:rsidRPr="00E1449A">
        <w:rPr>
          <w:rFonts w:ascii="Calibri" w:hAnsi="Calibri" w:cs="Calibri"/>
          <w:b/>
          <w:bCs/>
        </w:rPr>
        <w:t xml:space="preserve"> redonda</w:t>
      </w:r>
      <w:r w:rsidR="007904E1">
        <w:rPr>
          <w:rFonts w:ascii="Calibri" w:hAnsi="Calibri" w:cs="Calibri"/>
          <w:b/>
          <w:bCs/>
        </w:rPr>
        <w:t>s</w:t>
      </w:r>
      <w:r w:rsidRPr="00E1449A">
        <w:rPr>
          <w:rFonts w:ascii="Calibri" w:hAnsi="Calibri" w:cs="Calibri"/>
          <w:b/>
          <w:bCs/>
        </w:rPr>
        <w:t xml:space="preserve"> “El veterinario de urgencias”</w:t>
      </w:r>
      <w:r w:rsidR="007904E1">
        <w:rPr>
          <w:rFonts w:ascii="Calibri" w:hAnsi="Calibri" w:cs="Calibri"/>
          <w:b/>
          <w:bCs/>
        </w:rPr>
        <w:t xml:space="preserve"> y “la profesión de ATV en España”</w:t>
      </w:r>
      <w:r w:rsidRPr="00E1449A">
        <w:rPr>
          <w:rFonts w:ascii="Calibri" w:hAnsi="Calibri" w:cs="Calibri"/>
          <w:b/>
          <w:bCs/>
        </w:rPr>
        <w:t>, en la que se abordaron los retos clínicos</w:t>
      </w:r>
      <w:r w:rsidR="007904E1">
        <w:rPr>
          <w:rFonts w:ascii="Calibri" w:hAnsi="Calibri" w:cs="Calibri"/>
          <w:b/>
          <w:bCs/>
        </w:rPr>
        <w:t xml:space="preserve">, </w:t>
      </w:r>
      <w:r w:rsidRPr="00E1449A">
        <w:rPr>
          <w:rFonts w:ascii="Calibri" w:hAnsi="Calibri" w:cs="Calibri"/>
          <w:b/>
          <w:bCs/>
        </w:rPr>
        <w:t xml:space="preserve">profesionales </w:t>
      </w:r>
      <w:r w:rsidR="007904E1">
        <w:rPr>
          <w:rFonts w:ascii="Calibri" w:hAnsi="Calibri" w:cs="Calibri"/>
          <w:b/>
          <w:bCs/>
        </w:rPr>
        <w:t xml:space="preserve">y personales </w:t>
      </w:r>
      <w:r w:rsidRPr="00E1449A">
        <w:rPr>
          <w:rFonts w:ascii="Calibri" w:hAnsi="Calibri" w:cs="Calibri"/>
          <w:b/>
          <w:bCs/>
        </w:rPr>
        <w:t xml:space="preserve">a los que se enfrentan los veterinarios </w:t>
      </w:r>
      <w:r w:rsidR="007904E1">
        <w:rPr>
          <w:rFonts w:ascii="Calibri" w:hAnsi="Calibri" w:cs="Calibri"/>
          <w:b/>
          <w:bCs/>
        </w:rPr>
        <w:t xml:space="preserve">y </w:t>
      </w:r>
      <w:proofErr w:type="spellStart"/>
      <w:r w:rsidR="007904E1">
        <w:rPr>
          <w:rFonts w:ascii="Calibri" w:hAnsi="Calibri" w:cs="Calibri"/>
          <w:b/>
          <w:bCs/>
        </w:rPr>
        <w:t>ATVs</w:t>
      </w:r>
      <w:proofErr w:type="spellEnd"/>
      <w:r w:rsidR="00524750">
        <w:rPr>
          <w:rFonts w:ascii="Calibri" w:hAnsi="Calibri" w:cs="Calibri"/>
          <w:b/>
          <w:bCs/>
        </w:rPr>
        <w:t>.</w:t>
      </w:r>
    </w:p>
    <w:p w14:paraId="57DBEEEE" w14:textId="77777777" w:rsidR="00E1449A" w:rsidRPr="00E1449A" w:rsidRDefault="00E1449A" w:rsidP="00E1449A">
      <w:pPr>
        <w:pStyle w:val="Prrafodelista"/>
        <w:rPr>
          <w:rFonts w:ascii="Calibri" w:hAnsi="Calibri" w:cs="Calibri"/>
          <w:b/>
          <w:bCs/>
        </w:rPr>
      </w:pPr>
    </w:p>
    <w:p w14:paraId="4449CE18" w14:textId="77777777" w:rsidR="00E1449A" w:rsidRDefault="00E1449A" w:rsidP="00FC538A">
      <w:pPr>
        <w:pStyle w:val="Prrafodelista"/>
        <w:ind w:left="0"/>
        <w:jc w:val="both"/>
        <w:rPr>
          <w:rFonts w:ascii="Calibri" w:eastAsia="Calibri" w:hAnsi="Calibri" w:cs="Calibri"/>
          <w:b/>
          <w:bCs/>
        </w:rPr>
      </w:pPr>
    </w:p>
    <w:p w14:paraId="3DC0E072" w14:textId="74F8172B" w:rsidR="00255111" w:rsidRPr="00FC538A" w:rsidRDefault="345B86B1" w:rsidP="00255111">
      <w:pPr>
        <w:pStyle w:val="Prrafodelista"/>
        <w:ind w:left="0"/>
        <w:jc w:val="both"/>
        <w:rPr>
          <w:rFonts w:ascii="Calibri" w:eastAsia="Calibri" w:hAnsi="Calibri" w:cs="Calibri"/>
        </w:rPr>
      </w:pPr>
      <w:r w:rsidRPr="00FC538A">
        <w:rPr>
          <w:rFonts w:ascii="Calibri" w:eastAsia="Calibri" w:hAnsi="Calibri" w:cs="Calibri"/>
          <w:b/>
          <w:bCs/>
        </w:rPr>
        <w:t xml:space="preserve">Ourense, </w:t>
      </w:r>
      <w:r w:rsidR="00A90242">
        <w:rPr>
          <w:rFonts w:ascii="Calibri" w:eastAsia="Calibri" w:hAnsi="Calibri" w:cs="Calibri"/>
          <w:b/>
          <w:bCs/>
        </w:rPr>
        <w:t>02</w:t>
      </w:r>
      <w:r w:rsidRPr="00FC538A">
        <w:rPr>
          <w:rFonts w:ascii="Calibri" w:eastAsia="Calibri" w:hAnsi="Calibri" w:cs="Calibri"/>
          <w:b/>
          <w:bCs/>
        </w:rPr>
        <w:t xml:space="preserve"> de febrero de 2026</w:t>
      </w:r>
      <w:r w:rsidRPr="00FC538A">
        <w:rPr>
          <w:rFonts w:ascii="Calibri" w:eastAsia="Calibri" w:hAnsi="Calibri" w:cs="Calibri"/>
        </w:rPr>
        <w:t xml:space="preserve"> - </w:t>
      </w:r>
      <w:hyperlink r:id="rId10">
        <w:r w:rsidR="2A8FDF49" w:rsidRPr="00FC538A">
          <w:rPr>
            <w:rStyle w:val="Hipervnculo"/>
            <w:rFonts w:ascii="Calibri" w:eastAsia="Calibri" w:hAnsi="Calibri" w:cs="Calibri"/>
            <w:b/>
            <w:bCs/>
          </w:rPr>
          <w:t xml:space="preserve">AniCura </w:t>
        </w:r>
        <w:proofErr w:type="spellStart"/>
        <w:r w:rsidR="2A8FDF49" w:rsidRPr="00FC538A">
          <w:rPr>
            <w:rStyle w:val="Hipervnculo"/>
            <w:rFonts w:ascii="Calibri" w:eastAsia="Calibri" w:hAnsi="Calibri" w:cs="Calibri"/>
            <w:b/>
            <w:bCs/>
          </w:rPr>
          <w:t>Abros</w:t>
        </w:r>
        <w:proofErr w:type="spellEnd"/>
        <w:r w:rsidR="2A8FDF49" w:rsidRPr="00FC538A">
          <w:rPr>
            <w:rStyle w:val="Hipervnculo"/>
            <w:rFonts w:ascii="Calibri" w:eastAsia="Calibri" w:hAnsi="Calibri" w:cs="Calibri"/>
            <w:b/>
            <w:bCs/>
            <w:color w:val="0000FF"/>
          </w:rPr>
          <w:t xml:space="preserve"> </w:t>
        </w:r>
        <w:r w:rsidR="2A8FDF49" w:rsidRPr="00FC538A">
          <w:rPr>
            <w:rStyle w:val="Hipervnculo"/>
            <w:rFonts w:ascii="Calibri" w:eastAsia="Calibri" w:hAnsi="Calibri" w:cs="Calibri"/>
            <w:b/>
            <w:bCs/>
          </w:rPr>
          <w:t>Hospital Veterinario</w:t>
        </w:r>
      </w:hyperlink>
      <w:r w:rsidRPr="00FC538A">
        <w:rPr>
          <w:rFonts w:ascii="Calibri" w:eastAsia="Calibri" w:hAnsi="Calibri" w:cs="Calibri"/>
        </w:rPr>
        <w:t xml:space="preserve"> ha celebrado su V Congreso, titulado </w:t>
      </w:r>
      <w:r w:rsidRPr="00FC538A">
        <w:rPr>
          <w:rFonts w:ascii="Calibri" w:eastAsia="Calibri" w:hAnsi="Calibri" w:cs="Calibri"/>
          <w:i/>
          <w:iCs/>
        </w:rPr>
        <w:t>‘Bailando Bajo Presión’</w:t>
      </w:r>
      <w:r w:rsidRPr="00FC538A">
        <w:rPr>
          <w:rFonts w:ascii="Calibri" w:eastAsia="Calibri" w:hAnsi="Calibri" w:cs="Calibri"/>
        </w:rPr>
        <w:t>, un encuentro formativo de dos jornadas dirigido a auxiliares veterinarios (</w:t>
      </w:r>
      <w:proofErr w:type="spellStart"/>
      <w:r w:rsidRPr="00FC538A">
        <w:rPr>
          <w:rFonts w:ascii="Calibri" w:eastAsia="Calibri" w:hAnsi="Calibri" w:cs="Calibri"/>
        </w:rPr>
        <w:t>ATVs</w:t>
      </w:r>
      <w:proofErr w:type="spellEnd"/>
      <w:r w:rsidRPr="00FC538A">
        <w:rPr>
          <w:rFonts w:ascii="Calibri" w:eastAsia="Calibri" w:hAnsi="Calibri" w:cs="Calibri"/>
        </w:rPr>
        <w:t>) y veterinarios</w:t>
      </w:r>
      <w:r w:rsidR="00524750">
        <w:rPr>
          <w:rFonts w:ascii="Calibri" w:eastAsia="Calibri" w:hAnsi="Calibri" w:cs="Calibri"/>
        </w:rPr>
        <w:t xml:space="preserve"> de pequeños animales</w:t>
      </w:r>
      <w:r w:rsidRPr="00FC538A">
        <w:rPr>
          <w:rFonts w:ascii="Calibri" w:eastAsia="Calibri" w:hAnsi="Calibri" w:cs="Calibri"/>
        </w:rPr>
        <w:t>. A lo largo del congreso se abordaron temas clave para la práctica clínica diaria como el manejo nutricional de pacientes en estado crítico,</w:t>
      </w:r>
      <w:r w:rsidR="00524750">
        <w:rPr>
          <w:rFonts w:ascii="Calibri" w:eastAsia="Calibri" w:hAnsi="Calibri" w:cs="Calibri"/>
        </w:rPr>
        <w:t xml:space="preserve"> la importancia de la ventilación en urgencia</w:t>
      </w:r>
      <w:r w:rsidRPr="00FC538A">
        <w:rPr>
          <w:rFonts w:ascii="Calibri" w:eastAsia="Calibri" w:hAnsi="Calibri" w:cs="Calibri"/>
        </w:rPr>
        <w:t>s, el abordaje de enfermedades neuromusculares, así como el manejo de emergencias cardiológicas, respiratorias</w:t>
      </w:r>
      <w:r w:rsidR="00524750">
        <w:rPr>
          <w:rFonts w:ascii="Calibri" w:eastAsia="Calibri" w:hAnsi="Calibri" w:cs="Calibri"/>
        </w:rPr>
        <w:t>, urinarias, hematológicas</w:t>
      </w:r>
      <w:r w:rsidRPr="00FC538A">
        <w:rPr>
          <w:rFonts w:ascii="Calibri" w:eastAsia="Calibri" w:hAnsi="Calibri" w:cs="Calibri"/>
        </w:rPr>
        <w:t xml:space="preserve"> y gastrointestinales. De hecho</w:t>
      </w:r>
      <w:r w:rsidR="00EF2B45">
        <w:rPr>
          <w:rFonts w:ascii="Calibri" w:eastAsia="Calibri" w:hAnsi="Calibri" w:cs="Calibri"/>
        </w:rPr>
        <w:t>,</w:t>
      </w:r>
      <w:r w:rsidRPr="00FC538A">
        <w:rPr>
          <w:rFonts w:ascii="Calibri" w:eastAsia="Calibri" w:hAnsi="Calibri" w:cs="Calibri"/>
        </w:rPr>
        <w:t xml:space="preserve"> </w:t>
      </w:r>
      <w:r w:rsidR="00255111">
        <w:rPr>
          <w:rFonts w:ascii="Calibri" w:eastAsia="Calibri" w:hAnsi="Calibri" w:cs="Calibri"/>
        </w:rPr>
        <w:t>l</w:t>
      </w:r>
      <w:r w:rsidR="00255111" w:rsidRPr="00255111">
        <w:rPr>
          <w:rFonts w:ascii="Calibri" w:eastAsia="Calibri" w:hAnsi="Calibri" w:cs="Calibri"/>
        </w:rPr>
        <w:t xml:space="preserve">as </w:t>
      </w:r>
      <w:r w:rsidR="00255111">
        <w:rPr>
          <w:rFonts w:ascii="Calibri" w:eastAsia="Calibri" w:hAnsi="Calibri" w:cs="Calibri"/>
        </w:rPr>
        <w:t>emergencias</w:t>
      </w:r>
      <w:r w:rsidR="00255111" w:rsidRPr="00255111">
        <w:rPr>
          <w:rFonts w:ascii="Calibri" w:eastAsia="Calibri" w:hAnsi="Calibri" w:cs="Calibri"/>
        </w:rPr>
        <w:t xml:space="preserve"> gastrointestinales son las más frecuentes en los servicios de urgencias veterinarias en perros y gatos, representando aproximadamente el 25–35% de los casos. Les siguen las emergencias respiratorias (15%)</w:t>
      </w:r>
      <w:r w:rsidR="00255111" w:rsidRPr="00255111">
        <w:rPr>
          <w:rFonts w:ascii="Calibri" w:eastAsia="Calibri" w:hAnsi="Calibri" w:cs="Calibri"/>
          <w:vertAlign w:val="superscript"/>
        </w:rPr>
        <w:t>1</w:t>
      </w:r>
      <w:r w:rsidR="00255111" w:rsidRPr="00255111">
        <w:rPr>
          <w:rFonts w:ascii="Calibri" w:eastAsia="Calibri" w:hAnsi="Calibri" w:cs="Calibri"/>
        </w:rPr>
        <w:t>, mientras que las urinarias suponen alrededor del 8% y las alteraciones neurológicas cerca del 7%</w:t>
      </w:r>
      <w:r w:rsidR="00255111">
        <w:rPr>
          <w:rFonts w:ascii="Calibri" w:eastAsia="Calibri" w:hAnsi="Calibri" w:cs="Calibri"/>
        </w:rPr>
        <w:t>.</w:t>
      </w:r>
    </w:p>
    <w:p w14:paraId="565FF1C1" w14:textId="3CAEC072" w:rsidR="1D2A47EC" w:rsidRPr="00FC538A" w:rsidRDefault="1D2A47EC" w:rsidP="00FC538A">
      <w:pPr>
        <w:pStyle w:val="Prrafodelista"/>
        <w:ind w:left="0"/>
        <w:jc w:val="both"/>
        <w:rPr>
          <w:rFonts w:ascii="Calibri" w:eastAsia="Calibri" w:hAnsi="Calibri" w:cs="Calibri"/>
        </w:rPr>
      </w:pPr>
    </w:p>
    <w:p w14:paraId="50DD8239" w14:textId="7731BECF" w:rsidR="6C4979D3" w:rsidRPr="00FC538A" w:rsidRDefault="6C4979D3" w:rsidP="00FC538A">
      <w:pPr>
        <w:pStyle w:val="Prrafodelista"/>
        <w:ind w:left="0"/>
        <w:jc w:val="both"/>
        <w:rPr>
          <w:rFonts w:ascii="Calibri" w:hAnsi="Calibri" w:cs="Calibri"/>
        </w:rPr>
      </w:pPr>
      <w:r w:rsidRPr="00FC538A">
        <w:rPr>
          <w:rFonts w:ascii="Calibri" w:eastAsia="Calibri Light" w:hAnsi="Calibri" w:cs="Calibri"/>
          <w:i/>
          <w:iCs/>
        </w:rPr>
        <w:t xml:space="preserve">“Uno de los grandes valores de este congreso es el rigor científico y la aplicabilidad clínica de todas las ponencias. En cada edición apostamos por profundizar en un área concreta de la medicina veterinaria, sin perder de vista aquellos aspectos transversales que forman parte del día a día en un hospital de referencia, como la comunicación, el trabajo en equipo o la toma de decisiones en situaciones de alta presión. Nuestro objetivo es ofrecer una formación útil, basada en la evidencia y orientada a mejorar la calidad asistencial y la seguridad del paciente”, </w:t>
      </w:r>
      <w:r w:rsidR="71F20CF3" w:rsidRPr="00FC538A">
        <w:rPr>
          <w:rFonts w:ascii="Calibri" w:eastAsia="Calibri Light" w:hAnsi="Calibri" w:cs="Calibri"/>
        </w:rPr>
        <w:t>subraya</w:t>
      </w:r>
      <w:r w:rsidR="71F20CF3" w:rsidRPr="00FC538A">
        <w:rPr>
          <w:rFonts w:ascii="Calibri" w:eastAsia="Calibri Light" w:hAnsi="Calibri" w:cs="Calibri"/>
          <w:i/>
          <w:iCs/>
        </w:rPr>
        <w:t xml:space="preserve"> </w:t>
      </w:r>
      <w:r w:rsidR="00524750">
        <w:rPr>
          <w:rFonts w:ascii="Calibri" w:eastAsia="Calibri" w:hAnsi="Calibri" w:cs="Calibri"/>
          <w:b/>
          <w:bCs/>
          <w:color w:val="000000" w:themeColor="text1"/>
        </w:rPr>
        <w:t>Sof</w:t>
      </w:r>
      <w:r w:rsidR="000B5CA7">
        <w:rPr>
          <w:rFonts w:ascii="Calibri" w:eastAsia="Calibri" w:hAnsi="Calibri" w:cs="Calibri"/>
          <w:b/>
          <w:bCs/>
          <w:color w:val="000000" w:themeColor="text1"/>
        </w:rPr>
        <w:t>ia Portugal</w:t>
      </w:r>
      <w:r w:rsidR="71F20CF3" w:rsidRPr="00FC538A">
        <w:rPr>
          <w:rFonts w:ascii="Calibri" w:eastAsia="Calibri" w:hAnsi="Calibri" w:cs="Calibri"/>
          <w:b/>
          <w:bCs/>
          <w:color w:val="000000" w:themeColor="text1"/>
        </w:rPr>
        <w:t xml:space="preserve">, </w:t>
      </w:r>
      <w:proofErr w:type="spellStart"/>
      <w:r w:rsidR="71F20CF3" w:rsidRPr="00FC538A">
        <w:rPr>
          <w:rFonts w:ascii="Calibri" w:eastAsia="Calibri" w:hAnsi="Calibri" w:cs="Calibri"/>
          <w:b/>
          <w:bCs/>
          <w:color w:val="000000" w:themeColor="text1"/>
        </w:rPr>
        <w:t>Practice</w:t>
      </w:r>
      <w:proofErr w:type="spellEnd"/>
      <w:r w:rsidR="71F20CF3" w:rsidRPr="00FC538A">
        <w:rPr>
          <w:rFonts w:ascii="Calibri" w:eastAsia="Calibri" w:hAnsi="Calibri" w:cs="Calibri"/>
          <w:b/>
          <w:bCs/>
          <w:color w:val="000000" w:themeColor="text1"/>
        </w:rPr>
        <w:t xml:space="preserve"> Manager </w:t>
      </w:r>
      <w:hyperlink r:id="rId11" w:history="1">
        <w:r w:rsidR="71F20CF3" w:rsidRPr="001F09B0">
          <w:rPr>
            <w:rStyle w:val="Hipervnculo"/>
            <w:rFonts w:ascii="Calibri" w:eastAsia="Calibri" w:hAnsi="Calibri" w:cs="Calibri"/>
            <w:b/>
            <w:bCs/>
          </w:rPr>
          <w:t xml:space="preserve">AniCura </w:t>
        </w:r>
        <w:proofErr w:type="spellStart"/>
        <w:r w:rsidR="71F20CF3" w:rsidRPr="001F09B0">
          <w:rPr>
            <w:rStyle w:val="Hipervnculo"/>
            <w:rFonts w:ascii="Calibri" w:eastAsia="Calibri" w:hAnsi="Calibri" w:cs="Calibri"/>
            <w:b/>
            <w:bCs/>
          </w:rPr>
          <w:t>Abros</w:t>
        </w:r>
        <w:proofErr w:type="spellEnd"/>
        <w:r w:rsidR="71F20CF3" w:rsidRPr="001F09B0">
          <w:rPr>
            <w:rStyle w:val="Hipervnculo"/>
            <w:rFonts w:ascii="Calibri" w:eastAsia="Calibri" w:hAnsi="Calibri" w:cs="Calibri"/>
            <w:b/>
            <w:bCs/>
          </w:rPr>
          <w:t xml:space="preserve"> Hospital Veterinario</w:t>
        </w:r>
      </w:hyperlink>
      <w:r w:rsidR="71F20CF3" w:rsidRPr="00FC538A">
        <w:rPr>
          <w:rFonts w:ascii="Calibri" w:eastAsia="Calibri" w:hAnsi="Calibri" w:cs="Calibri"/>
          <w:b/>
          <w:bCs/>
          <w:color w:val="000000" w:themeColor="text1"/>
        </w:rPr>
        <w:t>.</w:t>
      </w:r>
    </w:p>
    <w:p w14:paraId="0F8DB93D" w14:textId="4EB551C9" w:rsidR="1D2A47EC" w:rsidRPr="00FC538A" w:rsidRDefault="1D2A47EC" w:rsidP="00FC538A">
      <w:pPr>
        <w:pStyle w:val="Prrafodelista"/>
        <w:ind w:left="0"/>
        <w:jc w:val="both"/>
        <w:rPr>
          <w:rFonts w:ascii="Calibri" w:eastAsia="Calibri" w:hAnsi="Calibri" w:cs="Calibri"/>
          <w:b/>
          <w:bCs/>
          <w:color w:val="000000" w:themeColor="text1"/>
        </w:rPr>
      </w:pPr>
    </w:p>
    <w:p w14:paraId="54E8C828" w14:textId="6B6A3C6F" w:rsidR="4C45E654" w:rsidRDefault="4C45E654" w:rsidP="1A4D97DE">
      <w:pPr>
        <w:pStyle w:val="Prrafodelista"/>
        <w:ind w:left="0"/>
        <w:jc w:val="both"/>
        <w:rPr>
          <w:b/>
          <w:bCs/>
        </w:rPr>
      </w:pPr>
      <w:r w:rsidRPr="1A4D97DE">
        <w:rPr>
          <w:b/>
          <w:bCs/>
        </w:rPr>
        <w:t>Bailando bajo presión: el reto de la medicina veterinaria</w:t>
      </w:r>
    </w:p>
    <w:p w14:paraId="0A2F3EDB" w14:textId="77777777" w:rsidR="00BB0673" w:rsidRDefault="00BB0673" w:rsidP="00FC538A">
      <w:pPr>
        <w:pStyle w:val="Prrafodelista"/>
        <w:ind w:left="0"/>
        <w:jc w:val="both"/>
        <w:rPr>
          <w:rFonts w:ascii="Calibri" w:hAnsi="Calibri" w:cs="Calibri"/>
        </w:rPr>
      </w:pPr>
    </w:p>
    <w:p w14:paraId="579DB6A6" w14:textId="49AAFD20" w:rsidR="1049367B" w:rsidRDefault="1049367B" w:rsidP="00FC538A">
      <w:pPr>
        <w:pStyle w:val="Prrafodelista"/>
        <w:ind w:left="0"/>
        <w:jc w:val="both"/>
        <w:rPr>
          <w:rFonts w:ascii="Calibri" w:hAnsi="Calibri" w:cs="Calibri"/>
        </w:rPr>
      </w:pPr>
      <w:r w:rsidRPr="00FC538A">
        <w:rPr>
          <w:rFonts w:ascii="Calibri" w:hAnsi="Calibri" w:cs="Calibri"/>
        </w:rPr>
        <w:t xml:space="preserve">Durante la primera jornada, dirigida a </w:t>
      </w:r>
      <w:proofErr w:type="spellStart"/>
      <w:r w:rsidR="00524750">
        <w:rPr>
          <w:rFonts w:ascii="Calibri" w:hAnsi="Calibri" w:cs="Calibri"/>
        </w:rPr>
        <w:t>ATVs</w:t>
      </w:r>
      <w:proofErr w:type="spellEnd"/>
      <w:r w:rsidRPr="00FC538A">
        <w:rPr>
          <w:rFonts w:ascii="Calibri" w:hAnsi="Calibri" w:cs="Calibri"/>
        </w:rPr>
        <w:t>, los asistentes profundizaron en el manejo integral del paciente crítico dentro del entorno hospitalario. Las sesiones abordaron aspectos fundamentales como el manejo nutricional de pacientes en estado crítico, el apoyo ventilatorio en situaciones de urgencia y el papel del ATV en la monitorización y cuidados de pacientes con compromiso respiratorio</w:t>
      </w:r>
      <w:r w:rsidR="00524750">
        <w:rPr>
          <w:rFonts w:ascii="Calibri" w:hAnsi="Calibri" w:cs="Calibri"/>
        </w:rPr>
        <w:t xml:space="preserve"> y urinario; sin olvidarnos que para salvar vidas necesitamos comunicar</w:t>
      </w:r>
      <w:r w:rsidR="000B5CA7">
        <w:rPr>
          <w:rFonts w:ascii="Calibri" w:hAnsi="Calibri" w:cs="Calibri"/>
        </w:rPr>
        <w:t xml:space="preserve">nos con los tutores, los pacientes y compañeros. </w:t>
      </w:r>
      <w:r w:rsidRPr="00FC538A">
        <w:rPr>
          <w:rFonts w:ascii="Calibri" w:hAnsi="Calibri" w:cs="Calibri"/>
        </w:rPr>
        <w:t xml:space="preserve">Esta jornada formativa puso en valor la importancia del personal auxiliar en la atención a emergencias, reforzando su rol clave dentro del equipo clínico y su contribución directa a la seguridad y recuperación del paciente. El día finalizó con la mesa redonda </w:t>
      </w:r>
      <w:r w:rsidRPr="00FC538A">
        <w:rPr>
          <w:rFonts w:ascii="Calibri" w:hAnsi="Calibri" w:cs="Calibri"/>
          <w:i/>
          <w:iCs/>
        </w:rPr>
        <w:t>‘La profesión de ATV en España’</w:t>
      </w:r>
      <w:r w:rsidRPr="00FC538A">
        <w:rPr>
          <w:rFonts w:ascii="Calibri" w:hAnsi="Calibri" w:cs="Calibri"/>
        </w:rPr>
        <w:t>, a cargo de Patricia Álvarez, Pili Gómez y Sara Carracedo</w:t>
      </w:r>
      <w:r w:rsidR="000B5CA7">
        <w:rPr>
          <w:rFonts w:ascii="Calibri" w:hAnsi="Calibri" w:cs="Calibri"/>
        </w:rPr>
        <w:t>.</w:t>
      </w:r>
    </w:p>
    <w:p w14:paraId="63BF178B" w14:textId="77777777" w:rsidR="000B5CA7" w:rsidRDefault="000B5CA7" w:rsidP="00FC538A">
      <w:pPr>
        <w:pStyle w:val="Prrafodelista"/>
        <w:ind w:left="0"/>
        <w:jc w:val="both"/>
        <w:rPr>
          <w:rFonts w:ascii="Calibri" w:hAnsi="Calibri" w:cs="Calibri"/>
        </w:rPr>
      </w:pPr>
    </w:p>
    <w:p w14:paraId="04DA7229" w14:textId="4895B580" w:rsidR="000B5CA7" w:rsidRPr="00FC538A" w:rsidRDefault="000B5CA7" w:rsidP="00FC538A">
      <w:pPr>
        <w:pStyle w:val="Prrafodelista"/>
        <w:ind w:left="0"/>
        <w:jc w:val="both"/>
        <w:rPr>
          <w:rFonts w:ascii="Calibri" w:hAnsi="Calibri" w:cs="Calibri"/>
        </w:rPr>
      </w:pPr>
      <w:r>
        <w:rPr>
          <w:rFonts w:ascii="Calibri" w:hAnsi="Calibri" w:cs="Calibri"/>
        </w:rPr>
        <w:t xml:space="preserve">En esta primera jornada, de la mano de Patricia Alvarez tuvo lugar un tallere exclusivo para perfeccionar las técnicas de manejo clínico y </w:t>
      </w:r>
      <w:proofErr w:type="spellStart"/>
      <w:r>
        <w:rPr>
          <w:rFonts w:ascii="Calibri" w:hAnsi="Calibri" w:cs="Calibri"/>
        </w:rPr>
        <w:t>neurolocalización</w:t>
      </w:r>
      <w:proofErr w:type="spellEnd"/>
      <w:r>
        <w:rPr>
          <w:rFonts w:ascii="Calibri" w:hAnsi="Calibri" w:cs="Calibri"/>
        </w:rPr>
        <w:t xml:space="preserve"> en pacientes caninos.</w:t>
      </w:r>
    </w:p>
    <w:p w14:paraId="48E05B51" w14:textId="6A0E4494" w:rsidR="1D2A47EC" w:rsidRPr="00FC538A" w:rsidRDefault="1D2A47EC" w:rsidP="00FC538A">
      <w:pPr>
        <w:pStyle w:val="Prrafodelista"/>
        <w:ind w:left="0"/>
        <w:jc w:val="both"/>
        <w:rPr>
          <w:rFonts w:ascii="Calibri" w:hAnsi="Calibri" w:cs="Calibri"/>
        </w:rPr>
      </w:pPr>
    </w:p>
    <w:p w14:paraId="3336AD3D" w14:textId="5A152EF2" w:rsidR="0ED52E3C" w:rsidRPr="00FC538A" w:rsidRDefault="0ED52E3C" w:rsidP="00686CA4">
      <w:pPr>
        <w:pStyle w:val="Prrafodelista"/>
        <w:ind w:left="0"/>
        <w:jc w:val="both"/>
        <w:rPr>
          <w:rFonts w:ascii="Calibri" w:hAnsi="Calibri" w:cs="Calibri"/>
        </w:rPr>
      </w:pPr>
      <w:r w:rsidRPr="00FC538A">
        <w:rPr>
          <w:rFonts w:ascii="Calibri" w:hAnsi="Calibri" w:cs="Calibri"/>
        </w:rPr>
        <w:t xml:space="preserve">Por su parte, la segunda jornada se dirigió a veterinarios y tuvo como eje el abordaje avanzado del paciente crítico. </w:t>
      </w:r>
      <w:r w:rsidR="00686CA4" w:rsidRPr="00686CA4">
        <w:rPr>
          <w:rFonts w:ascii="Calibri" w:hAnsi="Calibri" w:cs="Calibri"/>
        </w:rPr>
        <w:t xml:space="preserve">A lo largo de las ponencias, impartidas por Luis Feo, </w:t>
      </w:r>
      <w:r w:rsidR="003624BF">
        <w:rPr>
          <w:rFonts w:ascii="Calibri" w:hAnsi="Calibri" w:cs="Calibri"/>
        </w:rPr>
        <w:t xml:space="preserve">Patricia Álvarez, </w:t>
      </w:r>
      <w:r w:rsidR="00686CA4" w:rsidRPr="00686CA4">
        <w:rPr>
          <w:rFonts w:ascii="Calibri" w:hAnsi="Calibri" w:cs="Calibri"/>
        </w:rPr>
        <w:t>Héctor Gómez y María Coego, se profundizó en el abordaje de emergencias en perros y gatos, incluyendo el manejo del distrés respiratorio, las urgencias cardiovasculares</w:t>
      </w:r>
      <w:r w:rsidR="003624BF">
        <w:rPr>
          <w:rFonts w:ascii="Calibri" w:hAnsi="Calibri" w:cs="Calibri"/>
        </w:rPr>
        <w:t>, neurológicas, hematológicas</w:t>
      </w:r>
      <w:r w:rsidR="00686CA4" w:rsidRPr="00686CA4">
        <w:rPr>
          <w:rFonts w:ascii="Calibri" w:hAnsi="Calibri" w:cs="Calibri"/>
        </w:rPr>
        <w:t xml:space="preserve"> y las gastrointestinales, así como en la importancia de una comunicación efectiva para salvar vidas y mejorar la atención en situaciones críticas.</w:t>
      </w:r>
      <w:r w:rsidR="00686CA4">
        <w:rPr>
          <w:rFonts w:ascii="Calibri" w:hAnsi="Calibri" w:cs="Calibri"/>
        </w:rPr>
        <w:t xml:space="preserve"> </w:t>
      </w:r>
      <w:r w:rsidRPr="00FC538A">
        <w:rPr>
          <w:rFonts w:ascii="Calibri" w:hAnsi="Calibri" w:cs="Calibri"/>
        </w:rPr>
        <w:t xml:space="preserve">El programa incluyó </w:t>
      </w:r>
      <w:r w:rsidR="00E1449A">
        <w:rPr>
          <w:rFonts w:ascii="Calibri" w:hAnsi="Calibri" w:cs="Calibri"/>
        </w:rPr>
        <w:t>la</w:t>
      </w:r>
      <w:r w:rsidRPr="00FC538A">
        <w:rPr>
          <w:rFonts w:ascii="Calibri" w:hAnsi="Calibri" w:cs="Calibri"/>
        </w:rPr>
        <w:t xml:space="preserve"> mesa redonda </w:t>
      </w:r>
      <w:r w:rsidRPr="00FC538A">
        <w:rPr>
          <w:rFonts w:ascii="Calibri" w:hAnsi="Calibri" w:cs="Calibri"/>
          <w:i/>
          <w:iCs/>
        </w:rPr>
        <w:t>“El veterinario de urgencias”</w:t>
      </w:r>
      <w:r w:rsidRPr="00FC538A">
        <w:rPr>
          <w:rFonts w:ascii="Calibri" w:hAnsi="Calibri" w:cs="Calibri"/>
        </w:rPr>
        <w:t xml:space="preserve">, con la participación de los ponentes y </w:t>
      </w:r>
      <w:r w:rsidR="003624BF">
        <w:rPr>
          <w:rFonts w:ascii="Calibri" w:hAnsi="Calibri" w:cs="Calibri"/>
        </w:rPr>
        <w:t>asistentes</w:t>
      </w:r>
      <w:r w:rsidRPr="00FC538A">
        <w:rPr>
          <w:rFonts w:ascii="Calibri" w:hAnsi="Calibri" w:cs="Calibri"/>
        </w:rPr>
        <w:t>, en la que se abordaron los retos clínicos y profesionales a los que se enfrentan</w:t>
      </w:r>
      <w:r w:rsidR="003624BF">
        <w:rPr>
          <w:rFonts w:ascii="Calibri" w:hAnsi="Calibri" w:cs="Calibri"/>
        </w:rPr>
        <w:t xml:space="preserve"> los equipos de urgencias</w:t>
      </w:r>
      <w:r w:rsidRPr="00FC538A">
        <w:rPr>
          <w:rFonts w:ascii="Calibri" w:hAnsi="Calibri" w:cs="Calibri"/>
        </w:rPr>
        <w:t>, proporcionando a los asistentes herramientas actualizadas para la toma de decisiones en escenarios de alta presión y reforzando la importancia de un enfoque estructurado y basado en la evidencia científica.</w:t>
      </w:r>
    </w:p>
    <w:p w14:paraId="4E1DE01D" w14:textId="72F14CF7" w:rsidR="1D2A47EC" w:rsidRPr="00FC538A" w:rsidRDefault="1D2A47EC" w:rsidP="00FC538A">
      <w:pPr>
        <w:pStyle w:val="Prrafodelista"/>
        <w:ind w:left="0"/>
        <w:jc w:val="both"/>
        <w:rPr>
          <w:rFonts w:ascii="Calibri" w:hAnsi="Calibri" w:cs="Calibri"/>
          <w:i/>
          <w:iCs/>
        </w:rPr>
      </w:pPr>
    </w:p>
    <w:p w14:paraId="07A5FBC0" w14:textId="2D370376" w:rsidR="559A5E94" w:rsidRDefault="559A5E94" w:rsidP="00FC538A">
      <w:pPr>
        <w:pStyle w:val="Prrafodelista"/>
        <w:ind w:left="0"/>
        <w:jc w:val="both"/>
        <w:rPr>
          <w:rFonts w:ascii="Calibri" w:hAnsi="Calibri" w:cs="Calibri"/>
          <w:b/>
          <w:bCs/>
        </w:rPr>
      </w:pPr>
      <w:r w:rsidRPr="00FC538A">
        <w:rPr>
          <w:rFonts w:ascii="Calibri" w:hAnsi="Calibri" w:cs="Calibri"/>
          <w:i/>
          <w:iCs/>
        </w:rPr>
        <w:t xml:space="preserve">“En nuestro V Congreso hemos querido seguir fieles al objetivo con el que nació este encuentro desde su primera edición: crear un espacio de formación de calidad, intercambio de conocimiento y encuentro entre profesionales que comparten una misma forma de entender la medicina veterinaria. Cinco ediciones después, ese propósito se mantiene intacto, reforzado por la participación de más de </w:t>
      </w:r>
      <w:r w:rsidR="003624BF">
        <w:rPr>
          <w:rFonts w:ascii="Calibri" w:hAnsi="Calibri" w:cs="Calibri"/>
          <w:i/>
          <w:iCs/>
        </w:rPr>
        <w:t xml:space="preserve">un centenar de </w:t>
      </w:r>
      <w:r w:rsidRPr="00FC538A">
        <w:rPr>
          <w:rFonts w:ascii="Calibri" w:hAnsi="Calibri" w:cs="Calibri"/>
          <w:i/>
          <w:iCs/>
        </w:rPr>
        <w:t>veterinarios y auxiliares y por la colaboración de las clínicas</w:t>
      </w:r>
      <w:r w:rsidR="003624BF">
        <w:rPr>
          <w:rFonts w:ascii="Calibri" w:hAnsi="Calibri" w:cs="Calibri"/>
          <w:i/>
          <w:iCs/>
        </w:rPr>
        <w:t>, patrocinadores</w:t>
      </w:r>
      <w:r w:rsidRPr="00FC538A">
        <w:rPr>
          <w:rFonts w:ascii="Calibri" w:hAnsi="Calibri" w:cs="Calibri"/>
          <w:i/>
          <w:iCs/>
        </w:rPr>
        <w:t xml:space="preserve"> y ponentes que nos acompañan año tras año. Iniciativas como esta nos permiten seguir construyendo relaciones de confianza y avanzar juntos en ofrecer la mejor atención posible a nuestros pacientes y a sus cuidadores”</w:t>
      </w:r>
      <w:r w:rsidRPr="00FC538A">
        <w:rPr>
          <w:rFonts w:ascii="Calibri" w:hAnsi="Calibri" w:cs="Calibri"/>
        </w:rPr>
        <w:t xml:space="preserve">, concluye </w:t>
      </w:r>
      <w:r w:rsidR="003624BF">
        <w:rPr>
          <w:rFonts w:ascii="Calibri" w:hAnsi="Calibri" w:cs="Calibri"/>
          <w:b/>
          <w:bCs/>
        </w:rPr>
        <w:t>Sofia Portugal</w:t>
      </w:r>
      <w:r w:rsidRPr="00FC538A">
        <w:rPr>
          <w:rFonts w:ascii="Calibri" w:hAnsi="Calibri" w:cs="Calibri"/>
          <w:b/>
          <w:bCs/>
        </w:rPr>
        <w:t>.</w:t>
      </w:r>
    </w:p>
    <w:p w14:paraId="4CB148CF" w14:textId="77777777" w:rsidR="00691B43" w:rsidRPr="00FC538A" w:rsidRDefault="00691B43" w:rsidP="00FC538A">
      <w:pPr>
        <w:pStyle w:val="Prrafodelista"/>
        <w:ind w:left="0"/>
        <w:jc w:val="both"/>
        <w:rPr>
          <w:rFonts w:ascii="Calibri" w:hAnsi="Calibri" w:cs="Calibri"/>
        </w:rPr>
      </w:pPr>
    </w:p>
    <w:p w14:paraId="385A2106" w14:textId="1E2663F4" w:rsidR="1C7CFCDC" w:rsidRPr="00FC538A" w:rsidRDefault="1C7CFCDC" w:rsidP="00FC538A">
      <w:pPr>
        <w:jc w:val="both"/>
        <w:rPr>
          <w:rFonts w:ascii="Calibri" w:hAnsi="Calibri" w:cs="Calibri"/>
        </w:rPr>
      </w:pPr>
      <w:r w:rsidRPr="00FC538A">
        <w:rPr>
          <w:rFonts w:ascii="Calibri" w:eastAsia="Calibri" w:hAnsi="Calibri" w:cs="Calibri"/>
          <w:b/>
          <w:bCs/>
          <w:color w:val="000000" w:themeColor="text1"/>
        </w:rPr>
        <w:lastRenderedPageBreak/>
        <w:t>Referencias</w:t>
      </w:r>
    </w:p>
    <w:p w14:paraId="5E1BA415" w14:textId="54A403F2" w:rsidR="6B5C7303" w:rsidRPr="00FC538A" w:rsidRDefault="6B5C7303" w:rsidP="00FC538A">
      <w:pPr>
        <w:pStyle w:val="Prrafodelista"/>
        <w:numPr>
          <w:ilvl w:val="0"/>
          <w:numId w:val="2"/>
        </w:numPr>
        <w:jc w:val="both"/>
        <w:rPr>
          <w:rFonts w:ascii="Calibri" w:eastAsia="Calibri Light" w:hAnsi="Calibri" w:cs="Calibri"/>
        </w:rPr>
      </w:pPr>
      <w:r w:rsidRPr="00FC538A">
        <w:rPr>
          <w:rFonts w:ascii="Calibri" w:eastAsia="Calibri Light" w:hAnsi="Calibri" w:cs="Calibri"/>
          <w:lang w:val="en-US"/>
        </w:rPr>
        <w:t xml:space="preserve">Silverstein, D. C., &amp; Hopper, K. (2015). </w:t>
      </w:r>
      <w:r w:rsidRPr="00FC538A">
        <w:rPr>
          <w:rFonts w:ascii="Calibri" w:eastAsia="Calibri Light" w:hAnsi="Calibri" w:cs="Calibri"/>
          <w:i/>
          <w:iCs/>
          <w:lang w:val="en-US"/>
        </w:rPr>
        <w:t>Small animal critical care medicine</w:t>
      </w:r>
      <w:r w:rsidRPr="00FC538A">
        <w:rPr>
          <w:rFonts w:ascii="Calibri" w:eastAsia="Calibri Light" w:hAnsi="Calibri" w:cs="Calibri"/>
          <w:lang w:val="en-US"/>
        </w:rPr>
        <w:t xml:space="preserve"> (2nd ed.). </w:t>
      </w:r>
      <w:r w:rsidRPr="00FC538A">
        <w:rPr>
          <w:rFonts w:ascii="Calibri" w:eastAsia="Calibri Light" w:hAnsi="Calibri" w:cs="Calibri"/>
        </w:rPr>
        <w:t>Elsevier.</w:t>
      </w:r>
    </w:p>
    <w:p w14:paraId="1FD2B388" w14:textId="79B3D941" w:rsidR="1D2A47EC" w:rsidRDefault="1D2A47EC" w:rsidP="1D2A47EC">
      <w:pPr>
        <w:pStyle w:val="Prrafodelista"/>
        <w:ind w:left="0"/>
      </w:pPr>
    </w:p>
    <w:p w14:paraId="636BED4F" w14:textId="6DD90C95" w:rsidR="1C7CFCDC" w:rsidRDefault="1C7CFCDC" w:rsidP="1D2A47EC">
      <w:pPr>
        <w:pStyle w:val="paragraph"/>
        <w:spacing w:beforeAutospacing="0" w:after="0" w:afterAutospacing="0"/>
        <w:jc w:val="both"/>
        <w:rPr>
          <w:rFonts w:ascii="Calibri" w:eastAsia="Calibri" w:hAnsi="Calibri" w:cs="Calibri"/>
          <w:color w:val="000000" w:themeColor="text1"/>
          <w:sz w:val="20"/>
          <w:szCs w:val="20"/>
        </w:rPr>
      </w:pPr>
      <w:r w:rsidRPr="1D2A47EC">
        <w:rPr>
          <w:rFonts w:ascii="Calibri" w:eastAsia="Calibri" w:hAnsi="Calibri" w:cs="Calibri"/>
          <w:b/>
          <w:bCs/>
          <w:color w:val="000000" w:themeColor="text1"/>
          <w:sz w:val="20"/>
          <w:szCs w:val="20"/>
        </w:rPr>
        <w:t xml:space="preserve">Sobre AniCura </w:t>
      </w:r>
    </w:p>
    <w:p w14:paraId="5D99C381" w14:textId="6BF02DE3" w:rsidR="1C7CFCDC" w:rsidRDefault="1C7CFCDC" w:rsidP="1D2A47EC">
      <w:pPr>
        <w:jc w:val="both"/>
        <w:rPr>
          <w:rFonts w:ascii="Calibri" w:eastAsia="Calibri" w:hAnsi="Calibri" w:cs="Calibri"/>
          <w:color w:val="000000" w:themeColor="text1"/>
          <w:sz w:val="18"/>
          <w:szCs w:val="18"/>
        </w:rPr>
      </w:pPr>
      <w:r w:rsidRPr="1D2A47EC">
        <w:rPr>
          <w:rFonts w:ascii="Calibri" w:eastAsia="Calibri" w:hAnsi="Calibri" w:cs="Calibri"/>
          <w:color w:val="000000" w:themeColor="text1"/>
          <w:sz w:val="18"/>
          <w:szCs w:val="18"/>
        </w:rPr>
        <w:t xml:space="preserve">AniCura es un grupo de clínicas, centros de referencia y hospitales veterinarios especializados en animales de compañía. La empresa, que surgió con la idea de brindar una mejor asistencia veterinaria aunando recursos, inició su andadura en 2011 fruto de la primera fusión de hospitales veterinarios en los países nórdicos. La compañía cuenta con 490 clínicas alrededor de Europa, 83 de ellas en Iberia, y con 12.000 trabajadores, de los cuales cerca de 1.900 trabajan en la península, y atiende anualmente a más de tres millones y medio de pacientes. </w:t>
      </w:r>
    </w:p>
    <w:p w14:paraId="5CE4D2AF" w14:textId="39FFD52A" w:rsidR="1C7CFCDC" w:rsidRDefault="1C7CFCDC" w:rsidP="1D2A47EC">
      <w:pPr>
        <w:jc w:val="both"/>
        <w:rPr>
          <w:rFonts w:ascii="Calibri" w:eastAsia="Calibri" w:hAnsi="Calibri" w:cs="Calibri"/>
          <w:color w:val="000000" w:themeColor="text1"/>
          <w:sz w:val="22"/>
          <w:szCs w:val="22"/>
        </w:rPr>
      </w:pPr>
      <w:r w:rsidRPr="1D2A47EC">
        <w:rPr>
          <w:rFonts w:ascii="Calibri" w:eastAsia="Calibri" w:hAnsi="Calibri" w:cs="Calibri"/>
          <w:color w:val="000000" w:themeColor="text1"/>
          <w:sz w:val="18"/>
          <w:szCs w:val="18"/>
        </w:rPr>
        <w:t xml:space="preserve">AniCura ofrece una amplia gama de servicios médicos y quirúrgicos: cuidados preventivos y atención primaria, diagnósticos avanzados, medicina interna, cuidados intensivos, cardiología, cirugía general, ortopedia, etc. Ofrecemos también rehabilitación, fisioterapia y asesoramiento dietético, así como alimentación y complementos para el cuidado de las mascotas. Desde 2018, AniCura forma parte de Mars </w:t>
      </w:r>
      <w:proofErr w:type="spellStart"/>
      <w:r w:rsidRPr="1D2A47EC">
        <w:rPr>
          <w:rFonts w:ascii="Calibri" w:eastAsia="Calibri" w:hAnsi="Calibri" w:cs="Calibri"/>
          <w:color w:val="000000" w:themeColor="text1"/>
          <w:sz w:val="18"/>
          <w:szCs w:val="18"/>
        </w:rPr>
        <w:t>Veterinary</w:t>
      </w:r>
      <w:proofErr w:type="spellEnd"/>
      <w:r w:rsidRPr="1D2A47EC">
        <w:rPr>
          <w:rFonts w:ascii="Calibri" w:eastAsia="Calibri" w:hAnsi="Calibri" w:cs="Calibri"/>
          <w:color w:val="000000" w:themeColor="text1"/>
          <w:sz w:val="18"/>
          <w:szCs w:val="18"/>
        </w:rPr>
        <w:t xml:space="preserve"> Health, una empresa familiar centrada en la atención veterinaria.</w:t>
      </w:r>
      <w:r w:rsidRPr="1D2A47EC">
        <w:rPr>
          <w:rFonts w:ascii="Calibri Light" w:eastAsia="Calibri Light" w:hAnsi="Calibri Light" w:cs="Calibri Light"/>
          <w:color w:val="000000" w:themeColor="text1"/>
          <w:sz w:val="18"/>
          <w:szCs w:val="18"/>
        </w:rPr>
        <w:t xml:space="preserve"> </w:t>
      </w:r>
      <w:r w:rsidRPr="1D2A47EC">
        <w:rPr>
          <w:rFonts w:ascii="Calibri" w:eastAsia="Calibri" w:hAnsi="Calibri" w:cs="Calibri"/>
          <w:color w:val="000000" w:themeColor="text1"/>
          <w:sz w:val="18"/>
          <w:szCs w:val="18"/>
        </w:rPr>
        <w:t xml:space="preserve">Para obtener información sobre cómo AniCura está trabajando para dar forma al futuro de la atención veterinaria, visite nuestro sitio web </w:t>
      </w:r>
      <w:hyperlink r:id="rId12">
        <w:r w:rsidRPr="1D2A47EC">
          <w:rPr>
            <w:rStyle w:val="Hipervnculo"/>
            <w:rFonts w:ascii="Calibri" w:eastAsia="Calibri" w:hAnsi="Calibri" w:cs="Calibri"/>
            <w:sz w:val="18"/>
            <w:szCs w:val="18"/>
          </w:rPr>
          <w:t>www.anicuragroup.com</w:t>
        </w:r>
      </w:hyperlink>
    </w:p>
    <w:p w14:paraId="2B9333BC" w14:textId="0C892800" w:rsidR="1C7CFCDC" w:rsidRDefault="1C7CFCDC" w:rsidP="1D2A47EC">
      <w:pPr>
        <w:jc w:val="both"/>
        <w:rPr>
          <w:rFonts w:ascii="Calibri" w:eastAsia="Calibri" w:hAnsi="Calibri" w:cs="Calibri"/>
          <w:color w:val="000000" w:themeColor="text1"/>
          <w:sz w:val="22"/>
          <w:szCs w:val="22"/>
        </w:rPr>
      </w:pPr>
      <w:r w:rsidRPr="1D2A47EC">
        <w:rPr>
          <w:rFonts w:ascii="Calibri" w:eastAsia="Calibri" w:hAnsi="Calibri" w:cs="Calibri"/>
          <w:b/>
          <w:bCs/>
          <w:color w:val="000000" w:themeColor="text1"/>
          <w:sz w:val="22"/>
          <w:szCs w:val="22"/>
        </w:rPr>
        <w:t xml:space="preserve">Para más información y entrevistas: </w:t>
      </w:r>
    </w:p>
    <w:p w14:paraId="5B96EF56" w14:textId="076ACD38" w:rsidR="1C7CFCDC" w:rsidRDefault="1C7CFCDC" w:rsidP="1D2A47EC">
      <w:pPr>
        <w:jc w:val="both"/>
        <w:rPr>
          <w:rFonts w:ascii="Calibri" w:eastAsia="Calibri" w:hAnsi="Calibri" w:cs="Calibri"/>
          <w:color w:val="000000" w:themeColor="text1"/>
          <w:sz w:val="22"/>
          <w:szCs w:val="22"/>
        </w:rPr>
      </w:pPr>
      <w:r w:rsidRPr="1D2A47EC">
        <w:rPr>
          <w:rFonts w:ascii="Calibri" w:eastAsia="Calibri" w:hAnsi="Calibri" w:cs="Calibri"/>
          <w:b/>
          <w:bCs/>
          <w:color w:val="000000" w:themeColor="text1"/>
          <w:sz w:val="22"/>
          <w:szCs w:val="22"/>
        </w:rPr>
        <w:t xml:space="preserve">ATREVIA </w:t>
      </w:r>
    </w:p>
    <w:p w14:paraId="17B354E4" w14:textId="6F620D28" w:rsidR="1C7CFCDC" w:rsidRDefault="1C7CFCDC" w:rsidP="1D2A47EC">
      <w:pPr>
        <w:spacing w:after="0"/>
        <w:jc w:val="both"/>
        <w:rPr>
          <w:rFonts w:ascii="Calibri" w:eastAsia="Calibri" w:hAnsi="Calibri" w:cs="Calibri"/>
          <w:color w:val="00B0F0"/>
          <w:sz w:val="22"/>
          <w:szCs w:val="22"/>
        </w:rPr>
      </w:pPr>
      <w:r w:rsidRPr="1D2A47EC">
        <w:rPr>
          <w:rFonts w:ascii="Calibri" w:eastAsia="Calibri" w:hAnsi="Calibri" w:cs="Calibri"/>
          <w:color w:val="000000" w:themeColor="text1"/>
          <w:sz w:val="22"/>
          <w:szCs w:val="22"/>
        </w:rPr>
        <w:t>Valentina Flórez,</w:t>
      </w:r>
      <w:r w:rsidRPr="1D2A47EC">
        <w:rPr>
          <w:rFonts w:ascii="Calibri" w:eastAsia="Calibri" w:hAnsi="Calibri" w:cs="Calibri"/>
          <w:color w:val="00B0F0"/>
          <w:sz w:val="22"/>
          <w:szCs w:val="22"/>
        </w:rPr>
        <w:t xml:space="preserve"> </w:t>
      </w:r>
      <w:hyperlink r:id="rId13">
        <w:r w:rsidRPr="1D2A47EC">
          <w:rPr>
            <w:rStyle w:val="Hipervnculo"/>
            <w:rFonts w:ascii="Calibri" w:eastAsia="Calibri" w:hAnsi="Calibri" w:cs="Calibri"/>
            <w:sz w:val="22"/>
            <w:szCs w:val="22"/>
          </w:rPr>
          <w:t>vflorez@atrevia.com</w:t>
        </w:r>
      </w:hyperlink>
      <w:r w:rsidRPr="1D2A47EC">
        <w:rPr>
          <w:rFonts w:ascii="Calibri" w:eastAsia="Calibri" w:hAnsi="Calibri" w:cs="Calibri"/>
          <w:color w:val="00B0F0"/>
          <w:sz w:val="22"/>
          <w:szCs w:val="22"/>
        </w:rPr>
        <w:t xml:space="preserve">  </w:t>
      </w:r>
    </w:p>
    <w:p w14:paraId="7051390E" w14:textId="4B470694" w:rsidR="1C7CFCDC" w:rsidRDefault="1C7CFCDC" w:rsidP="1D2A47EC">
      <w:pPr>
        <w:spacing w:after="0"/>
        <w:jc w:val="both"/>
        <w:rPr>
          <w:rFonts w:ascii="Calibri" w:eastAsia="Calibri" w:hAnsi="Calibri" w:cs="Calibri"/>
          <w:color w:val="000000" w:themeColor="text1"/>
          <w:sz w:val="22"/>
          <w:szCs w:val="22"/>
        </w:rPr>
      </w:pPr>
      <w:r w:rsidRPr="1D2A47EC">
        <w:rPr>
          <w:rFonts w:ascii="Calibri" w:eastAsia="Calibri" w:hAnsi="Calibri" w:cs="Calibri"/>
          <w:color w:val="000000" w:themeColor="text1"/>
          <w:sz w:val="22"/>
          <w:szCs w:val="22"/>
        </w:rPr>
        <w:t>623 12 45 73</w:t>
      </w:r>
    </w:p>
    <w:p w14:paraId="6738A670" w14:textId="20F3E6F8" w:rsidR="1C7CFCDC" w:rsidRDefault="1C7CFCDC" w:rsidP="1D2A47EC">
      <w:pPr>
        <w:spacing w:after="0"/>
        <w:jc w:val="both"/>
        <w:rPr>
          <w:rFonts w:ascii="Calibri" w:eastAsia="Calibri" w:hAnsi="Calibri" w:cs="Calibri"/>
          <w:color w:val="0000FF"/>
          <w:sz w:val="22"/>
          <w:szCs w:val="22"/>
        </w:rPr>
      </w:pPr>
      <w:r w:rsidRPr="1D2A47EC">
        <w:rPr>
          <w:rFonts w:ascii="Calibri" w:eastAsia="Calibri" w:hAnsi="Calibri" w:cs="Calibri"/>
          <w:color w:val="0000FF"/>
          <w:sz w:val="22"/>
          <w:szCs w:val="22"/>
        </w:rPr>
        <w:t xml:space="preserve"> </w:t>
      </w:r>
    </w:p>
    <w:p w14:paraId="4EC3C236" w14:textId="70607886" w:rsidR="1C7CFCDC" w:rsidRDefault="1C7CFCDC" w:rsidP="1D2A47EC">
      <w:pPr>
        <w:spacing w:after="0"/>
        <w:jc w:val="both"/>
        <w:rPr>
          <w:rFonts w:ascii="Calibri" w:eastAsia="Calibri" w:hAnsi="Calibri" w:cs="Calibri"/>
          <w:color w:val="000000" w:themeColor="text1"/>
          <w:sz w:val="22"/>
          <w:szCs w:val="22"/>
        </w:rPr>
      </w:pPr>
      <w:r w:rsidRPr="1D2A47EC">
        <w:rPr>
          <w:rFonts w:ascii="Calibri" w:eastAsia="Calibri" w:hAnsi="Calibri" w:cs="Calibri"/>
          <w:color w:val="000000" w:themeColor="text1"/>
          <w:sz w:val="22"/>
          <w:szCs w:val="22"/>
        </w:rPr>
        <w:t>Paula Seoane,</w:t>
      </w:r>
      <w:r w:rsidRPr="1D2A47EC">
        <w:rPr>
          <w:rFonts w:ascii="Calibri" w:eastAsia="Calibri" w:hAnsi="Calibri" w:cs="Calibri"/>
          <w:color w:val="00B0F0"/>
          <w:sz w:val="22"/>
          <w:szCs w:val="22"/>
        </w:rPr>
        <w:t xml:space="preserve"> </w:t>
      </w:r>
      <w:hyperlink r:id="rId14">
        <w:r w:rsidRPr="1D2A47EC">
          <w:rPr>
            <w:rStyle w:val="Hipervnculo"/>
            <w:rFonts w:ascii="Calibri" w:eastAsia="Calibri" w:hAnsi="Calibri" w:cs="Calibri"/>
            <w:sz w:val="22"/>
            <w:szCs w:val="22"/>
          </w:rPr>
          <w:t>pseoane@atrevia.com</w:t>
        </w:r>
      </w:hyperlink>
    </w:p>
    <w:p w14:paraId="4467A9AE" w14:textId="7A34BBAD" w:rsidR="1C7CFCDC" w:rsidRDefault="1C7CFCDC" w:rsidP="1D2A47EC">
      <w:pPr>
        <w:spacing w:after="0"/>
        <w:jc w:val="both"/>
        <w:rPr>
          <w:rFonts w:ascii="Calibri" w:eastAsia="Calibri" w:hAnsi="Calibri" w:cs="Calibri"/>
          <w:color w:val="000000" w:themeColor="text1"/>
          <w:sz w:val="22"/>
          <w:szCs w:val="22"/>
        </w:rPr>
      </w:pPr>
      <w:r w:rsidRPr="1D2A47EC">
        <w:rPr>
          <w:rFonts w:ascii="Calibri" w:eastAsia="Calibri" w:hAnsi="Calibri" w:cs="Calibri"/>
          <w:color w:val="000000" w:themeColor="text1"/>
          <w:sz w:val="22"/>
          <w:szCs w:val="22"/>
        </w:rPr>
        <w:t>667 63 34 52</w:t>
      </w:r>
    </w:p>
    <w:p w14:paraId="537E6C5D" w14:textId="2C6AA362" w:rsidR="1D2A47EC" w:rsidRDefault="1D2A47EC" w:rsidP="1D2A47EC">
      <w:pPr>
        <w:jc w:val="both"/>
        <w:rPr>
          <w:rFonts w:ascii="Calibri" w:eastAsia="Calibri" w:hAnsi="Calibri" w:cs="Calibri"/>
          <w:color w:val="000000" w:themeColor="text1"/>
          <w:sz w:val="22"/>
          <w:szCs w:val="22"/>
        </w:rPr>
      </w:pPr>
    </w:p>
    <w:p w14:paraId="19BFC864" w14:textId="50E9E8AF" w:rsidR="1D2A47EC" w:rsidRDefault="1D2A47EC" w:rsidP="1D2A47EC">
      <w:pPr>
        <w:pStyle w:val="Prrafodelista"/>
        <w:ind w:left="0"/>
      </w:pPr>
    </w:p>
    <w:p w14:paraId="68E101B1" w14:textId="0C123926" w:rsidR="1D2A47EC" w:rsidRDefault="1D2A47EC" w:rsidP="1D2A47EC">
      <w:pPr>
        <w:rPr>
          <w:rFonts w:ascii="Calibri" w:eastAsia="Calibri" w:hAnsi="Calibri" w:cs="Calibri"/>
        </w:rPr>
      </w:pPr>
    </w:p>
    <w:sectPr w:rsidR="1D2A47EC">
      <w:headerReference w:type="default" r:id="rId15"/>
      <w:footerReference w:type="default" r:id="rId16"/>
      <w:pgSz w:w="11906" w:h="16838"/>
      <w:pgMar w:top="1440" w:right="182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6F46" w14:textId="77777777" w:rsidR="00FF54BB" w:rsidRDefault="00FF54BB">
      <w:pPr>
        <w:spacing w:after="0" w:line="240" w:lineRule="auto"/>
      </w:pPr>
      <w:r>
        <w:separator/>
      </w:r>
    </w:p>
  </w:endnote>
  <w:endnote w:type="continuationSeparator" w:id="0">
    <w:p w14:paraId="7B411018" w14:textId="77777777" w:rsidR="00FF54BB" w:rsidRDefault="00FF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6AEB95DA" w14:paraId="00A2F191" w14:textId="77777777" w:rsidTr="6AEB95DA">
      <w:trPr>
        <w:trHeight w:val="300"/>
      </w:trPr>
      <w:tc>
        <w:tcPr>
          <w:tcW w:w="3005" w:type="dxa"/>
        </w:tcPr>
        <w:p w14:paraId="5974D203" w14:textId="670D300C" w:rsidR="6AEB95DA" w:rsidRDefault="6AEB95DA" w:rsidP="6AEB95DA">
          <w:pPr>
            <w:pStyle w:val="Encabezado"/>
            <w:ind w:left="-115"/>
          </w:pPr>
        </w:p>
      </w:tc>
      <w:tc>
        <w:tcPr>
          <w:tcW w:w="3005" w:type="dxa"/>
        </w:tcPr>
        <w:p w14:paraId="4C461E58" w14:textId="5CEF134C" w:rsidR="6AEB95DA" w:rsidRDefault="6AEB95DA" w:rsidP="6AEB95DA">
          <w:pPr>
            <w:pStyle w:val="Encabezado"/>
            <w:jc w:val="center"/>
          </w:pPr>
        </w:p>
      </w:tc>
      <w:tc>
        <w:tcPr>
          <w:tcW w:w="3005" w:type="dxa"/>
        </w:tcPr>
        <w:p w14:paraId="7624990E" w14:textId="389C5CDB" w:rsidR="6AEB95DA" w:rsidRDefault="6AEB95DA" w:rsidP="6AEB95DA">
          <w:pPr>
            <w:pStyle w:val="Encabezado"/>
            <w:ind w:right="-115"/>
            <w:jc w:val="right"/>
          </w:pPr>
        </w:p>
      </w:tc>
    </w:tr>
  </w:tbl>
  <w:p w14:paraId="5B82A09D" w14:textId="304F2AFA" w:rsidR="6AEB95DA" w:rsidRDefault="6AEB95DA" w:rsidP="6AEB95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C7A4" w14:textId="77777777" w:rsidR="00FF54BB" w:rsidRDefault="00FF54BB">
      <w:pPr>
        <w:spacing w:after="0" w:line="240" w:lineRule="auto"/>
      </w:pPr>
      <w:r>
        <w:separator/>
      </w:r>
    </w:p>
  </w:footnote>
  <w:footnote w:type="continuationSeparator" w:id="0">
    <w:p w14:paraId="5F6D85F1" w14:textId="77777777" w:rsidR="00FF54BB" w:rsidRDefault="00FF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DCED" w14:textId="76086507" w:rsidR="6AEB95DA" w:rsidRDefault="1D2A47EC" w:rsidP="1D2A47EC">
    <w:pPr>
      <w:pStyle w:val="Encabezado"/>
      <w:jc w:val="right"/>
    </w:pPr>
    <w:r>
      <w:rPr>
        <w:noProof/>
      </w:rPr>
      <w:drawing>
        <wp:inline distT="0" distB="0" distL="0" distR="0" wp14:anchorId="5166630A" wp14:editId="7D46D12F">
          <wp:extent cx="1284246" cy="413951"/>
          <wp:effectExtent l="0" t="0" r="0" b="5715"/>
          <wp:docPr id="12803211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21151" name="Picture 1280321151"/>
                  <pic:cNvPicPr/>
                </pic:nvPicPr>
                <pic:blipFill>
                  <a:blip r:embed="rId1">
                    <a:extLst>
                      <a:ext uri="{28A0092B-C50C-407E-A947-70E740481C1C}">
                        <a14:useLocalDpi xmlns:a14="http://schemas.microsoft.com/office/drawing/2010/main"/>
                      </a:ext>
                    </a:extLst>
                  </a:blip>
                  <a:stretch>
                    <a:fillRect/>
                  </a:stretch>
                </pic:blipFill>
                <pic:spPr>
                  <a:xfrm>
                    <a:off x="0" y="0"/>
                    <a:ext cx="1295933" cy="41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1F22"/>
    <w:multiLevelType w:val="hybridMultilevel"/>
    <w:tmpl w:val="823EF4F6"/>
    <w:lvl w:ilvl="0" w:tplc="21AE9074">
      <w:start w:val="1"/>
      <w:numFmt w:val="decimal"/>
      <w:lvlText w:val="%1."/>
      <w:lvlJc w:val="left"/>
      <w:pPr>
        <w:ind w:left="720" w:hanging="360"/>
      </w:pPr>
    </w:lvl>
    <w:lvl w:ilvl="1" w:tplc="54B0650C">
      <w:start w:val="1"/>
      <w:numFmt w:val="lowerLetter"/>
      <w:lvlText w:val="%2."/>
      <w:lvlJc w:val="left"/>
      <w:pPr>
        <w:ind w:left="1440" w:hanging="360"/>
      </w:pPr>
    </w:lvl>
    <w:lvl w:ilvl="2" w:tplc="DA8A98DA">
      <w:start w:val="1"/>
      <w:numFmt w:val="lowerRoman"/>
      <w:lvlText w:val="%3."/>
      <w:lvlJc w:val="right"/>
      <w:pPr>
        <w:ind w:left="2160" w:hanging="180"/>
      </w:pPr>
    </w:lvl>
    <w:lvl w:ilvl="3" w:tplc="6F4ADA82">
      <w:start w:val="1"/>
      <w:numFmt w:val="decimal"/>
      <w:lvlText w:val="%4."/>
      <w:lvlJc w:val="left"/>
      <w:pPr>
        <w:ind w:left="2880" w:hanging="360"/>
      </w:pPr>
    </w:lvl>
    <w:lvl w:ilvl="4" w:tplc="6ACA5E1E">
      <w:start w:val="1"/>
      <w:numFmt w:val="lowerLetter"/>
      <w:lvlText w:val="%5."/>
      <w:lvlJc w:val="left"/>
      <w:pPr>
        <w:ind w:left="3600" w:hanging="360"/>
      </w:pPr>
    </w:lvl>
    <w:lvl w:ilvl="5" w:tplc="0D5E2374">
      <w:start w:val="1"/>
      <w:numFmt w:val="lowerRoman"/>
      <w:lvlText w:val="%6."/>
      <w:lvlJc w:val="right"/>
      <w:pPr>
        <w:ind w:left="4320" w:hanging="180"/>
      </w:pPr>
    </w:lvl>
    <w:lvl w:ilvl="6" w:tplc="8DE29A5C">
      <w:start w:val="1"/>
      <w:numFmt w:val="decimal"/>
      <w:lvlText w:val="%7."/>
      <w:lvlJc w:val="left"/>
      <w:pPr>
        <w:ind w:left="5040" w:hanging="360"/>
      </w:pPr>
    </w:lvl>
    <w:lvl w:ilvl="7" w:tplc="3C12C848">
      <w:start w:val="1"/>
      <w:numFmt w:val="lowerLetter"/>
      <w:lvlText w:val="%8."/>
      <w:lvlJc w:val="left"/>
      <w:pPr>
        <w:ind w:left="5760" w:hanging="360"/>
      </w:pPr>
    </w:lvl>
    <w:lvl w:ilvl="8" w:tplc="22E63D7E">
      <w:start w:val="1"/>
      <w:numFmt w:val="lowerRoman"/>
      <w:lvlText w:val="%9."/>
      <w:lvlJc w:val="right"/>
      <w:pPr>
        <w:ind w:left="6480" w:hanging="180"/>
      </w:pPr>
    </w:lvl>
  </w:abstractNum>
  <w:abstractNum w:abstractNumId="1" w15:restartNumberingAfterBreak="0">
    <w:nsid w:val="1F9B2916"/>
    <w:multiLevelType w:val="hybridMultilevel"/>
    <w:tmpl w:val="E8B8750A"/>
    <w:lvl w:ilvl="0" w:tplc="9EFE1150">
      <w:start w:val="1"/>
      <w:numFmt w:val="bullet"/>
      <w:lvlText w:val=""/>
      <w:lvlJc w:val="left"/>
      <w:pPr>
        <w:ind w:left="1068" w:hanging="360"/>
      </w:pPr>
      <w:rPr>
        <w:rFonts w:ascii="Symbol" w:hAnsi="Symbol" w:hint="default"/>
      </w:rPr>
    </w:lvl>
    <w:lvl w:ilvl="1" w:tplc="A7DE6076">
      <w:start w:val="1"/>
      <w:numFmt w:val="bullet"/>
      <w:lvlText w:val="o"/>
      <w:lvlJc w:val="left"/>
      <w:pPr>
        <w:ind w:left="1788" w:hanging="360"/>
      </w:pPr>
      <w:rPr>
        <w:rFonts w:ascii="Courier New" w:hAnsi="Courier New" w:hint="default"/>
      </w:rPr>
    </w:lvl>
    <w:lvl w:ilvl="2" w:tplc="06B8291C">
      <w:start w:val="1"/>
      <w:numFmt w:val="bullet"/>
      <w:lvlText w:val=""/>
      <w:lvlJc w:val="left"/>
      <w:pPr>
        <w:ind w:left="2508" w:hanging="360"/>
      </w:pPr>
      <w:rPr>
        <w:rFonts w:ascii="Wingdings" w:hAnsi="Wingdings" w:hint="default"/>
      </w:rPr>
    </w:lvl>
    <w:lvl w:ilvl="3" w:tplc="9A94BFF4">
      <w:start w:val="1"/>
      <w:numFmt w:val="bullet"/>
      <w:lvlText w:val=""/>
      <w:lvlJc w:val="left"/>
      <w:pPr>
        <w:ind w:left="3228" w:hanging="360"/>
      </w:pPr>
      <w:rPr>
        <w:rFonts w:ascii="Symbol" w:hAnsi="Symbol" w:hint="default"/>
      </w:rPr>
    </w:lvl>
    <w:lvl w:ilvl="4" w:tplc="637C0714">
      <w:start w:val="1"/>
      <w:numFmt w:val="bullet"/>
      <w:lvlText w:val="o"/>
      <w:lvlJc w:val="left"/>
      <w:pPr>
        <w:ind w:left="3948" w:hanging="360"/>
      </w:pPr>
      <w:rPr>
        <w:rFonts w:ascii="Courier New" w:hAnsi="Courier New" w:hint="default"/>
      </w:rPr>
    </w:lvl>
    <w:lvl w:ilvl="5" w:tplc="D2129CBA">
      <w:start w:val="1"/>
      <w:numFmt w:val="bullet"/>
      <w:lvlText w:val=""/>
      <w:lvlJc w:val="left"/>
      <w:pPr>
        <w:ind w:left="4668" w:hanging="360"/>
      </w:pPr>
      <w:rPr>
        <w:rFonts w:ascii="Wingdings" w:hAnsi="Wingdings" w:hint="default"/>
      </w:rPr>
    </w:lvl>
    <w:lvl w:ilvl="6" w:tplc="047E9AC6">
      <w:start w:val="1"/>
      <w:numFmt w:val="bullet"/>
      <w:lvlText w:val=""/>
      <w:lvlJc w:val="left"/>
      <w:pPr>
        <w:ind w:left="5388" w:hanging="360"/>
      </w:pPr>
      <w:rPr>
        <w:rFonts w:ascii="Symbol" w:hAnsi="Symbol" w:hint="default"/>
      </w:rPr>
    </w:lvl>
    <w:lvl w:ilvl="7" w:tplc="3ACE7008">
      <w:start w:val="1"/>
      <w:numFmt w:val="bullet"/>
      <w:lvlText w:val="o"/>
      <w:lvlJc w:val="left"/>
      <w:pPr>
        <w:ind w:left="6108" w:hanging="360"/>
      </w:pPr>
      <w:rPr>
        <w:rFonts w:ascii="Courier New" w:hAnsi="Courier New" w:hint="default"/>
      </w:rPr>
    </w:lvl>
    <w:lvl w:ilvl="8" w:tplc="5972007E">
      <w:start w:val="1"/>
      <w:numFmt w:val="bullet"/>
      <w:lvlText w:val=""/>
      <w:lvlJc w:val="left"/>
      <w:pPr>
        <w:ind w:left="6828" w:hanging="360"/>
      </w:pPr>
      <w:rPr>
        <w:rFonts w:ascii="Wingdings" w:hAnsi="Wingdings" w:hint="default"/>
      </w:rPr>
    </w:lvl>
  </w:abstractNum>
  <w:abstractNum w:abstractNumId="2" w15:restartNumberingAfterBreak="0">
    <w:nsid w:val="325B863E"/>
    <w:multiLevelType w:val="hybridMultilevel"/>
    <w:tmpl w:val="F170FAE2"/>
    <w:lvl w:ilvl="0" w:tplc="7C066C22">
      <w:start w:val="1"/>
      <w:numFmt w:val="bullet"/>
      <w:lvlText w:val=""/>
      <w:lvlJc w:val="left"/>
      <w:pPr>
        <w:ind w:left="720" w:hanging="360"/>
      </w:pPr>
      <w:rPr>
        <w:rFonts w:ascii="Symbol" w:hAnsi="Symbol" w:hint="default"/>
      </w:rPr>
    </w:lvl>
    <w:lvl w:ilvl="1" w:tplc="E48EB6B0">
      <w:start w:val="1"/>
      <w:numFmt w:val="bullet"/>
      <w:lvlText w:val="o"/>
      <w:lvlJc w:val="left"/>
      <w:pPr>
        <w:ind w:left="1440" w:hanging="360"/>
      </w:pPr>
      <w:rPr>
        <w:rFonts w:ascii="Courier New" w:hAnsi="Courier New" w:hint="default"/>
      </w:rPr>
    </w:lvl>
    <w:lvl w:ilvl="2" w:tplc="057E2B1A">
      <w:start w:val="1"/>
      <w:numFmt w:val="bullet"/>
      <w:lvlText w:val=""/>
      <w:lvlJc w:val="left"/>
      <w:pPr>
        <w:ind w:left="2160" w:hanging="360"/>
      </w:pPr>
      <w:rPr>
        <w:rFonts w:ascii="Wingdings" w:hAnsi="Wingdings" w:hint="default"/>
      </w:rPr>
    </w:lvl>
    <w:lvl w:ilvl="3" w:tplc="12743546">
      <w:start w:val="1"/>
      <w:numFmt w:val="bullet"/>
      <w:lvlText w:val=""/>
      <w:lvlJc w:val="left"/>
      <w:pPr>
        <w:ind w:left="2880" w:hanging="360"/>
      </w:pPr>
      <w:rPr>
        <w:rFonts w:ascii="Symbol" w:hAnsi="Symbol" w:hint="default"/>
      </w:rPr>
    </w:lvl>
    <w:lvl w:ilvl="4" w:tplc="1152E1DE">
      <w:start w:val="1"/>
      <w:numFmt w:val="bullet"/>
      <w:lvlText w:val="o"/>
      <w:lvlJc w:val="left"/>
      <w:pPr>
        <w:ind w:left="3600" w:hanging="360"/>
      </w:pPr>
      <w:rPr>
        <w:rFonts w:ascii="Courier New" w:hAnsi="Courier New" w:hint="default"/>
      </w:rPr>
    </w:lvl>
    <w:lvl w:ilvl="5" w:tplc="84B8028A">
      <w:start w:val="1"/>
      <w:numFmt w:val="bullet"/>
      <w:lvlText w:val=""/>
      <w:lvlJc w:val="left"/>
      <w:pPr>
        <w:ind w:left="4320" w:hanging="360"/>
      </w:pPr>
      <w:rPr>
        <w:rFonts w:ascii="Wingdings" w:hAnsi="Wingdings" w:hint="default"/>
      </w:rPr>
    </w:lvl>
    <w:lvl w:ilvl="6" w:tplc="AB0A53F6">
      <w:start w:val="1"/>
      <w:numFmt w:val="bullet"/>
      <w:lvlText w:val=""/>
      <w:lvlJc w:val="left"/>
      <w:pPr>
        <w:ind w:left="5040" w:hanging="360"/>
      </w:pPr>
      <w:rPr>
        <w:rFonts w:ascii="Symbol" w:hAnsi="Symbol" w:hint="default"/>
      </w:rPr>
    </w:lvl>
    <w:lvl w:ilvl="7" w:tplc="84D6A750">
      <w:start w:val="1"/>
      <w:numFmt w:val="bullet"/>
      <w:lvlText w:val="o"/>
      <w:lvlJc w:val="left"/>
      <w:pPr>
        <w:ind w:left="5760" w:hanging="360"/>
      </w:pPr>
      <w:rPr>
        <w:rFonts w:ascii="Courier New" w:hAnsi="Courier New" w:hint="default"/>
      </w:rPr>
    </w:lvl>
    <w:lvl w:ilvl="8" w:tplc="39E6B98A">
      <w:start w:val="1"/>
      <w:numFmt w:val="bullet"/>
      <w:lvlText w:val=""/>
      <w:lvlJc w:val="left"/>
      <w:pPr>
        <w:ind w:left="6480" w:hanging="360"/>
      </w:pPr>
      <w:rPr>
        <w:rFonts w:ascii="Wingdings" w:hAnsi="Wingdings" w:hint="default"/>
      </w:rPr>
    </w:lvl>
  </w:abstractNum>
  <w:abstractNum w:abstractNumId="3" w15:restartNumberingAfterBreak="0">
    <w:nsid w:val="6A2F4EA9"/>
    <w:multiLevelType w:val="hybridMultilevel"/>
    <w:tmpl w:val="F8F8D9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74F07484"/>
    <w:multiLevelType w:val="hybridMultilevel"/>
    <w:tmpl w:val="5E624622"/>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518861079">
    <w:abstractNumId w:val="1"/>
  </w:num>
  <w:num w:numId="2" w16cid:durableId="1409107636">
    <w:abstractNumId w:val="0"/>
  </w:num>
  <w:num w:numId="3" w16cid:durableId="1209994431">
    <w:abstractNumId w:val="2"/>
  </w:num>
  <w:num w:numId="4" w16cid:durableId="2128159148">
    <w:abstractNumId w:val="3"/>
  </w:num>
  <w:num w:numId="5" w16cid:durableId="169800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9B323D"/>
    <w:rsid w:val="00017824"/>
    <w:rsid w:val="00077359"/>
    <w:rsid w:val="000B5CA7"/>
    <w:rsid w:val="000B7FED"/>
    <w:rsid w:val="001C3C26"/>
    <w:rsid w:val="001D0503"/>
    <w:rsid w:val="001F09B0"/>
    <w:rsid w:val="0023302A"/>
    <w:rsid w:val="00255111"/>
    <w:rsid w:val="002823B4"/>
    <w:rsid w:val="002B4979"/>
    <w:rsid w:val="003472DE"/>
    <w:rsid w:val="00356B1C"/>
    <w:rsid w:val="003624BF"/>
    <w:rsid w:val="003C5FD0"/>
    <w:rsid w:val="003CC98D"/>
    <w:rsid w:val="00417F6D"/>
    <w:rsid w:val="0046615A"/>
    <w:rsid w:val="004769E4"/>
    <w:rsid w:val="004D20B5"/>
    <w:rsid w:val="004E675E"/>
    <w:rsid w:val="00516D81"/>
    <w:rsid w:val="00524750"/>
    <w:rsid w:val="005526E9"/>
    <w:rsid w:val="0057011B"/>
    <w:rsid w:val="00570605"/>
    <w:rsid w:val="00575D5F"/>
    <w:rsid w:val="00591F29"/>
    <w:rsid w:val="005B0958"/>
    <w:rsid w:val="0066107C"/>
    <w:rsid w:val="00682DEA"/>
    <w:rsid w:val="00686CA4"/>
    <w:rsid w:val="00691B43"/>
    <w:rsid w:val="006E2C05"/>
    <w:rsid w:val="00706F44"/>
    <w:rsid w:val="007135EA"/>
    <w:rsid w:val="007619D2"/>
    <w:rsid w:val="007639F0"/>
    <w:rsid w:val="007904E1"/>
    <w:rsid w:val="007A191E"/>
    <w:rsid w:val="00842006"/>
    <w:rsid w:val="008905D5"/>
    <w:rsid w:val="008F7613"/>
    <w:rsid w:val="009444C1"/>
    <w:rsid w:val="009474D6"/>
    <w:rsid w:val="00986B7C"/>
    <w:rsid w:val="00A90242"/>
    <w:rsid w:val="00A97499"/>
    <w:rsid w:val="00AF32B8"/>
    <w:rsid w:val="00B37FDC"/>
    <w:rsid w:val="00BB0673"/>
    <w:rsid w:val="00BC5571"/>
    <w:rsid w:val="00D0030D"/>
    <w:rsid w:val="00D13936"/>
    <w:rsid w:val="00D314B5"/>
    <w:rsid w:val="00D343E6"/>
    <w:rsid w:val="00D66959"/>
    <w:rsid w:val="00DD1B3A"/>
    <w:rsid w:val="00E1449A"/>
    <w:rsid w:val="00E15D40"/>
    <w:rsid w:val="00E7238A"/>
    <w:rsid w:val="00EF2B45"/>
    <w:rsid w:val="00F84CA4"/>
    <w:rsid w:val="00FC538A"/>
    <w:rsid w:val="00FF03B3"/>
    <w:rsid w:val="00FF4AA6"/>
    <w:rsid w:val="00FF54BB"/>
    <w:rsid w:val="0118B3BE"/>
    <w:rsid w:val="013832E9"/>
    <w:rsid w:val="019DD230"/>
    <w:rsid w:val="0491BC68"/>
    <w:rsid w:val="05373661"/>
    <w:rsid w:val="05EBA425"/>
    <w:rsid w:val="06CA8D36"/>
    <w:rsid w:val="075EB7A2"/>
    <w:rsid w:val="086F29E3"/>
    <w:rsid w:val="09B5CA69"/>
    <w:rsid w:val="0A1BD8DD"/>
    <w:rsid w:val="0C1A8007"/>
    <w:rsid w:val="0D9B323D"/>
    <w:rsid w:val="0E34E159"/>
    <w:rsid w:val="0E4CEB5C"/>
    <w:rsid w:val="0ED52E3C"/>
    <w:rsid w:val="0EEDEA41"/>
    <w:rsid w:val="1049367B"/>
    <w:rsid w:val="11276266"/>
    <w:rsid w:val="12248172"/>
    <w:rsid w:val="158EEF8D"/>
    <w:rsid w:val="15E5B482"/>
    <w:rsid w:val="188B46D2"/>
    <w:rsid w:val="18B99CD5"/>
    <w:rsid w:val="19B68C4C"/>
    <w:rsid w:val="1A4D97DE"/>
    <w:rsid w:val="1B90C7BD"/>
    <w:rsid w:val="1C7CFCDC"/>
    <w:rsid w:val="1D2A47EC"/>
    <w:rsid w:val="1DF7C524"/>
    <w:rsid w:val="1E8B540A"/>
    <w:rsid w:val="1F8F290E"/>
    <w:rsid w:val="20287AB7"/>
    <w:rsid w:val="20E368AA"/>
    <w:rsid w:val="2402A561"/>
    <w:rsid w:val="24C42836"/>
    <w:rsid w:val="25A0F5C1"/>
    <w:rsid w:val="25A6D582"/>
    <w:rsid w:val="2650786C"/>
    <w:rsid w:val="272DB4AF"/>
    <w:rsid w:val="2864CEB3"/>
    <w:rsid w:val="2975C3D4"/>
    <w:rsid w:val="2A8FDF49"/>
    <w:rsid w:val="2B8D0E87"/>
    <w:rsid w:val="2F613921"/>
    <w:rsid w:val="30C16AB9"/>
    <w:rsid w:val="326A707F"/>
    <w:rsid w:val="33278C9D"/>
    <w:rsid w:val="33EEA3DF"/>
    <w:rsid w:val="345B86B1"/>
    <w:rsid w:val="35F71207"/>
    <w:rsid w:val="369DC033"/>
    <w:rsid w:val="37847FD2"/>
    <w:rsid w:val="37C1F2E4"/>
    <w:rsid w:val="37E064E8"/>
    <w:rsid w:val="38F59A96"/>
    <w:rsid w:val="3A807EBD"/>
    <w:rsid w:val="3AA9D510"/>
    <w:rsid w:val="3AF17CD6"/>
    <w:rsid w:val="3D54C0A9"/>
    <w:rsid w:val="3E07BFFC"/>
    <w:rsid w:val="3FDD0FE6"/>
    <w:rsid w:val="4037278E"/>
    <w:rsid w:val="49076901"/>
    <w:rsid w:val="491E001A"/>
    <w:rsid w:val="4979C82A"/>
    <w:rsid w:val="49D71E62"/>
    <w:rsid w:val="4A702DA7"/>
    <w:rsid w:val="4AB258C4"/>
    <w:rsid w:val="4BF65EEA"/>
    <w:rsid w:val="4C45E654"/>
    <w:rsid w:val="4C50FAD4"/>
    <w:rsid w:val="4E08DF63"/>
    <w:rsid w:val="4E0C7DED"/>
    <w:rsid w:val="512F7FA2"/>
    <w:rsid w:val="51657C83"/>
    <w:rsid w:val="519D4B61"/>
    <w:rsid w:val="51E80654"/>
    <w:rsid w:val="523ED781"/>
    <w:rsid w:val="52D2CBA3"/>
    <w:rsid w:val="5332CA6E"/>
    <w:rsid w:val="544EA77F"/>
    <w:rsid w:val="559A5E94"/>
    <w:rsid w:val="56BCD031"/>
    <w:rsid w:val="58F3BA5E"/>
    <w:rsid w:val="5A46C03A"/>
    <w:rsid w:val="5B9D8B6E"/>
    <w:rsid w:val="5BE7B623"/>
    <w:rsid w:val="5C0D782A"/>
    <w:rsid w:val="5DEBD57E"/>
    <w:rsid w:val="5E1ED70B"/>
    <w:rsid w:val="5E4B970F"/>
    <w:rsid w:val="6003DD38"/>
    <w:rsid w:val="60F82083"/>
    <w:rsid w:val="62853DB5"/>
    <w:rsid w:val="6348E55D"/>
    <w:rsid w:val="6360FE03"/>
    <w:rsid w:val="640CF2E2"/>
    <w:rsid w:val="6436D22B"/>
    <w:rsid w:val="6499B146"/>
    <w:rsid w:val="678A9476"/>
    <w:rsid w:val="683D4AA1"/>
    <w:rsid w:val="6939AFB7"/>
    <w:rsid w:val="69726AFA"/>
    <w:rsid w:val="6A19F8C3"/>
    <w:rsid w:val="6AEB95DA"/>
    <w:rsid w:val="6B0F5EF8"/>
    <w:rsid w:val="6B43D50C"/>
    <w:rsid w:val="6B5C7303"/>
    <w:rsid w:val="6C4979D3"/>
    <w:rsid w:val="6D1C4781"/>
    <w:rsid w:val="6DCADB9F"/>
    <w:rsid w:val="6E22F705"/>
    <w:rsid w:val="6E25859E"/>
    <w:rsid w:val="6F39456C"/>
    <w:rsid w:val="701CC323"/>
    <w:rsid w:val="71F20CF3"/>
    <w:rsid w:val="75185BCA"/>
    <w:rsid w:val="759F69BE"/>
    <w:rsid w:val="7607B734"/>
    <w:rsid w:val="7614F47E"/>
    <w:rsid w:val="7705502D"/>
    <w:rsid w:val="79A236FF"/>
    <w:rsid w:val="7B5206F6"/>
    <w:rsid w:val="7BA41BC7"/>
    <w:rsid w:val="7D91EDFB"/>
    <w:rsid w:val="7F3ED19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323D"/>
  <w15:chartTrackingRefBased/>
  <w15:docId w15:val="{62738198-42FF-4BAD-A5AC-A5D82B8F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uiPriority w:val="34"/>
    <w:qFormat/>
    <w:rsid w:val="1D2A47EC"/>
    <w:pPr>
      <w:ind w:left="720"/>
      <w:contextualSpacing/>
    </w:pPr>
  </w:style>
  <w:style w:type="character" w:styleId="Hipervnculo">
    <w:name w:val="Hyperlink"/>
    <w:basedOn w:val="Fuentedeprrafopredeter"/>
    <w:uiPriority w:val="99"/>
    <w:unhideWhenUsed/>
    <w:rsid w:val="1D2A47EC"/>
    <w:rPr>
      <w:color w:val="467886"/>
      <w:u w:val="single"/>
    </w:rPr>
  </w:style>
  <w:style w:type="paragraph" w:customStyle="1" w:styleId="paragraph">
    <w:name w:val="paragraph"/>
    <w:basedOn w:val="Normal"/>
    <w:uiPriority w:val="1"/>
    <w:rsid w:val="1D2A47EC"/>
    <w:pPr>
      <w:spacing w:beforeAutospacing="1" w:afterAutospacing="1" w:line="240" w:lineRule="auto"/>
    </w:pPr>
    <w:rPr>
      <w:rFonts w:eastAsiaTheme="minorEastAsia"/>
      <w:lang w:eastAsia="es-ES"/>
    </w:rPr>
  </w:style>
  <w:style w:type="character" w:styleId="Mencinsinresolver">
    <w:name w:val="Unresolved Mention"/>
    <w:basedOn w:val="Fuentedeprrafopredeter"/>
    <w:uiPriority w:val="99"/>
    <w:semiHidden/>
    <w:unhideWhenUsed/>
    <w:rsid w:val="001F09B0"/>
    <w:rPr>
      <w:color w:val="605E5C"/>
      <w:shd w:val="clear" w:color="auto" w:fill="E1DFDD"/>
    </w:rPr>
  </w:style>
  <w:style w:type="character" w:styleId="Refdecomentario">
    <w:name w:val="annotation reference"/>
    <w:basedOn w:val="Fuentedeprrafopredeter"/>
    <w:uiPriority w:val="99"/>
    <w:semiHidden/>
    <w:unhideWhenUsed/>
    <w:rsid w:val="00D343E6"/>
    <w:rPr>
      <w:sz w:val="16"/>
      <w:szCs w:val="16"/>
    </w:rPr>
  </w:style>
  <w:style w:type="paragraph" w:styleId="Textocomentario">
    <w:name w:val="annotation text"/>
    <w:basedOn w:val="Normal"/>
    <w:link w:val="TextocomentarioCar"/>
    <w:uiPriority w:val="99"/>
    <w:unhideWhenUsed/>
    <w:rsid w:val="00D343E6"/>
    <w:pPr>
      <w:spacing w:line="240" w:lineRule="auto"/>
    </w:pPr>
    <w:rPr>
      <w:sz w:val="20"/>
      <w:szCs w:val="20"/>
    </w:rPr>
  </w:style>
  <w:style w:type="character" w:customStyle="1" w:styleId="TextocomentarioCar">
    <w:name w:val="Texto comentario Car"/>
    <w:basedOn w:val="Fuentedeprrafopredeter"/>
    <w:link w:val="Textocomentario"/>
    <w:uiPriority w:val="99"/>
    <w:rsid w:val="00D343E6"/>
    <w:rPr>
      <w:sz w:val="20"/>
      <w:szCs w:val="20"/>
    </w:rPr>
  </w:style>
  <w:style w:type="paragraph" w:styleId="Asuntodelcomentario">
    <w:name w:val="annotation subject"/>
    <w:basedOn w:val="Textocomentario"/>
    <w:next w:val="Textocomentario"/>
    <w:link w:val="AsuntodelcomentarioCar"/>
    <w:uiPriority w:val="99"/>
    <w:semiHidden/>
    <w:unhideWhenUsed/>
    <w:rsid w:val="00D343E6"/>
    <w:rPr>
      <w:b/>
      <w:bCs/>
    </w:rPr>
  </w:style>
  <w:style w:type="character" w:customStyle="1" w:styleId="AsuntodelcomentarioCar">
    <w:name w:val="Asunto del comentario Car"/>
    <w:basedOn w:val="TextocomentarioCar"/>
    <w:link w:val="Asuntodelcomentario"/>
    <w:uiPriority w:val="99"/>
    <w:semiHidden/>
    <w:rsid w:val="00D343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florez@atrev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nicura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icura.es/clinicas/abros-hospital-veterinari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bro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seoane@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6a386fece7c0c735118079b3f8b0b5f9">
  <xsd:schema xmlns:xsd="http://www.w3.org/2001/XMLSchema" xmlns:xs="http://www.w3.org/2001/XMLSchema" xmlns:p="http://schemas.microsoft.com/office/2006/metadata/properties" xmlns:ns2="cfaf7a7c-573f-4f8d-a03a-88aa06b7e975" xmlns:ns3="03d0de6a-1365-4b12-aa96-d13adab2f979" targetNamespace="http://schemas.microsoft.com/office/2006/metadata/properties" ma:root="true" ma:fieldsID="ab3a2b30d3dffa6c9abef7d46413785b" ns2:_="" ns3:_="">
    <xsd:import namespace="cfaf7a7c-573f-4f8d-a03a-88aa06b7e975"/>
    <xsd:import namespace="03d0de6a-1365-4b12-aa96-d13adab2f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B9E27-DA2B-409C-AAC0-660D8FF1F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f7a7c-573f-4f8d-a03a-88aa06b7e975"/>
    <ds:schemaRef ds:uri="03d0de6a-1365-4b12-aa96-d13adab2f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8F677-A645-4A88-B56C-F1DD4B875143}">
  <ds:schemaRefs>
    <ds:schemaRef ds:uri="http://schemas.microsoft.com/sharepoint/v3/contenttype/forms"/>
  </ds:schemaRefs>
</ds:datastoreItem>
</file>

<file path=customXml/itemProps3.xml><?xml version="1.0" encoding="utf-8"?>
<ds:datastoreItem xmlns:ds="http://schemas.openxmlformats.org/officeDocument/2006/customXml" ds:itemID="{7A4AE059-DB06-4C63-BF43-8589EFBE6DFD}">
  <ds:schemaRefs>
    <ds:schemaRef ds:uri="http://schemas.microsoft.com/office/2006/metadata/properties"/>
    <ds:schemaRef ds:uri="http://schemas.microsoft.com/office/infopath/2007/PartnerControls"/>
    <ds:schemaRef ds:uri="cfaf7a7c-573f-4f8d-a03a-88aa06b7e9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5935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7001</CharactersWithSpaces>
  <SharedDoc>false</SharedDoc>
  <HLinks>
    <vt:vector size="30" baseType="variant">
      <vt:variant>
        <vt:i4>7929921</vt:i4>
      </vt:variant>
      <vt:variant>
        <vt:i4>12</vt:i4>
      </vt:variant>
      <vt:variant>
        <vt:i4>0</vt:i4>
      </vt:variant>
      <vt:variant>
        <vt:i4>5</vt:i4>
      </vt:variant>
      <vt:variant>
        <vt:lpwstr>mailto:pseoane@atrevia.com</vt:lpwstr>
      </vt:variant>
      <vt:variant>
        <vt:lpwstr/>
      </vt:variant>
      <vt:variant>
        <vt:i4>7995487</vt:i4>
      </vt:variant>
      <vt:variant>
        <vt:i4>9</vt:i4>
      </vt:variant>
      <vt:variant>
        <vt:i4>0</vt:i4>
      </vt:variant>
      <vt:variant>
        <vt:i4>5</vt:i4>
      </vt:variant>
      <vt:variant>
        <vt:lpwstr>mailto:vflorez@atrevia.com</vt:lpwstr>
      </vt:variant>
      <vt:variant>
        <vt:lpwstr/>
      </vt:variant>
      <vt:variant>
        <vt:i4>6160473</vt:i4>
      </vt:variant>
      <vt:variant>
        <vt:i4>6</vt:i4>
      </vt:variant>
      <vt:variant>
        <vt:i4>0</vt:i4>
      </vt:variant>
      <vt:variant>
        <vt:i4>5</vt:i4>
      </vt:variant>
      <vt:variant>
        <vt:lpwstr>http://www.anicuragroup.com/</vt:lpwstr>
      </vt:variant>
      <vt:variant>
        <vt:lpwstr/>
      </vt:variant>
      <vt:variant>
        <vt:i4>6488123</vt:i4>
      </vt:variant>
      <vt:variant>
        <vt:i4>3</vt:i4>
      </vt:variant>
      <vt:variant>
        <vt:i4>0</vt:i4>
      </vt:variant>
      <vt:variant>
        <vt:i4>5</vt:i4>
      </vt:variant>
      <vt:variant>
        <vt:lpwstr>https://www.anicura.es/clinicas/abros-hospital-veterinario/</vt:lpwstr>
      </vt:variant>
      <vt:variant>
        <vt:lpwstr/>
      </vt:variant>
      <vt:variant>
        <vt:i4>1572933</vt:i4>
      </vt:variant>
      <vt:variant>
        <vt:i4>0</vt:i4>
      </vt:variant>
      <vt:variant>
        <vt:i4>0</vt:i4>
      </vt:variant>
      <vt:variant>
        <vt:i4>5</vt:i4>
      </vt:variant>
      <vt:variant>
        <vt:lpwstr>https://www.abros.es/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Rodriguez Gonzalez</dc:creator>
  <cp:keywords/>
  <dc:description/>
  <cp:lastModifiedBy>Valentina Flórez Romero</cp:lastModifiedBy>
  <cp:revision>2</cp:revision>
  <dcterms:created xsi:type="dcterms:W3CDTF">2026-02-02T09:21:00Z</dcterms:created>
  <dcterms:modified xsi:type="dcterms:W3CDTF">2026-02-02T09:21:00Z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