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8221781"/>
    <w:p w14:paraId="60ECF253" w14:textId="5F5E2D99" w:rsidR="00E732A7" w:rsidRPr="002E4CB6" w:rsidRDefault="00000000" w:rsidP="3F88B50C">
      <w:pPr>
        <w:pStyle w:val="Ttulo"/>
        <w:rPr>
          <w:rFonts w:ascii="Boehringer Forward Head" w:eastAsia="Boehringer Forward Head" w:hAnsi="Boehringer Forward Head" w:cs="Boehringer Forward Head"/>
          <w:b/>
          <w:bCs/>
          <w:lang w:val="es-ES"/>
        </w:rPr>
      </w:pPr>
      <w:sdt>
        <w:sdtPr>
          <w:rPr>
            <w:rFonts w:ascii="Boehringer Forward Head" w:eastAsia="Boehringer Forward Head" w:hAnsi="Boehringer Forward Head" w:cs="Boehringer Forward Head"/>
            <w:b/>
            <w:bCs/>
            <w:lang w:val="es-ES"/>
          </w:rPr>
          <w:alias w:val="Titel"/>
          <w:tag w:val=""/>
          <w:id w:val="73784694"/>
          <w:placeholder>
            <w:docPart w:val="5F4DEED25AAC4D44804C6D5FC2ACD771"/>
          </w:placeholder>
          <w:dataBinding w:prefixMappings="xmlns:ns0='http://purl.org/dc/elements/1.1/' xmlns:ns1='http://schemas.openxmlformats.org/package/2006/metadata/core-properties' " w:xpath="/ns1:coreProperties[1]/ns0:title[1]" w:storeItemID="{6C3C8BC8-F283-45AE-878A-BAB7291924A1}"/>
          <w:text/>
        </w:sdtPr>
        <w:sdtContent>
          <w:r w:rsidR="00D23339">
            <w:rPr>
              <w:lang w:val="es-ES"/>
            </w:rPr>
            <w:t>Nota de prensa</w:t>
          </w:r>
        </w:sdtContent>
      </w:sdt>
    </w:p>
    <w:p w14:paraId="2FF7CFB8" w14:textId="77777777" w:rsidR="00592EE5" w:rsidRPr="00633BFF" w:rsidRDefault="00592EE5" w:rsidP="00C560CF">
      <w:pPr>
        <w:pStyle w:val="Listaconvietas"/>
        <w:numPr>
          <w:ilvl w:val="0"/>
          <w:numId w:val="0"/>
        </w:numPr>
        <w:ind w:left="227"/>
        <w:jc w:val="both"/>
        <w:rPr>
          <w:rFonts w:asciiTheme="majorHAnsi" w:eastAsiaTheme="majorEastAsia" w:hAnsiTheme="majorHAnsi" w:cstheme="majorBidi"/>
          <w:b/>
          <w:bCs/>
          <w:color w:val="08312A" w:themeColor="accent1"/>
          <w:sz w:val="32"/>
          <w:szCs w:val="32"/>
          <w:lang w:val="es-ES"/>
        </w:rPr>
      </w:pPr>
      <w:r w:rsidRPr="00633BFF">
        <w:rPr>
          <w:rFonts w:asciiTheme="majorHAnsi" w:eastAsiaTheme="majorEastAsia" w:hAnsiTheme="majorHAnsi" w:cstheme="majorBidi"/>
          <w:b/>
          <w:bCs/>
          <w:color w:val="08312A" w:themeColor="accent1"/>
          <w:sz w:val="32"/>
          <w:szCs w:val="32"/>
          <w:lang w:val="es-ES"/>
        </w:rPr>
        <w:t>Boehringer Ingelheim impulsa su pipeline en fase avanzada con dos lanzamientos clave y aumenta sus ventas un 7,3% en un exitoso 2025</w:t>
      </w:r>
    </w:p>
    <w:p w14:paraId="7055F3FB" w14:textId="77777777" w:rsidR="00B6692A" w:rsidRPr="00B6692A" w:rsidRDefault="00B6692A" w:rsidP="1AD5A2E6">
      <w:pPr>
        <w:pStyle w:val="Listaconvietas"/>
        <w:numPr>
          <w:ilvl w:val="0"/>
          <w:numId w:val="0"/>
        </w:numPr>
        <w:ind w:left="142" w:hanging="227"/>
        <w:jc w:val="both"/>
        <w:rPr>
          <w:lang w:val="es-ES"/>
        </w:rPr>
      </w:pPr>
    </w:p>
    <w:p w14:paraId="4E998622" w14:textId="6ADBFA90" w:rsidR="006A5C13" w:rsidRPr="00B6692A" w:rsidRDefault="006A5C13" w:rsidP="1AD5A2E6">
      <w:pPr>
        <w:pStyle w:val="Listaconvietas"/>
        <w:jc w:val="both"/>
        <w:rPr>
          <w:lang w:val="es-ES"/>
        </w:rPr>
      </w:pPr>
      <w:r w:rsidRPr="1AD5A2E6">
        <w:rPr>
          <w:lang w:val="es-ES"/>
        </w:rPr>
        <w:t xml:space="preserve">Las ventas netas del </w:t>
      </w:r>
      <w:r w:rsidR="002E4CB6" w:rsidRPr="1AD5A2E6">
        <w:rPr>
          <w:lang w:val="es-ES"/>
        </w:rPr>
        <w:t>g</w:t>
      </w:r>
      <w:r w:rsidRPr="1AD5A2E6">
        <w:rPr>
          <w:lang w:val="es-ES"/>
        </w:rPr>
        <w:t xml:space="preserve">rupo aumentaron un 7,3% hasta los 27.800 millones de </w:t>
      </w:r>
      <w:r w:rsidR="002E4CB6" w:rsidRPr="1AD5A2E6">
        <w:rPr>
          <w:lang w:val="es-ES"/>
        </w:rPr>
        <w:t xml:space="preserve">euros </w:t>
      </w:r>
      <w:r w:rsidRPr="1AD5A2E6">
        <w:rPr>
          <w:lang w:val="es-ES"/>
        </w:rPr>
        <w:t>en 2025</w:t>
      </w:r>
    </w:p>
    <w:p w14:paraId="2AD4A1B4" w14:textId="72D67DFD" w:rsidR="006A5C13" w:rsidRPr="00B6692A" w:rsidRDefault="006A5C13" w:rsidP="1AD5A2E6">
      <w:pPr>
        <w:pStyle w:val="Listaconvietas"/>
        <w:jc w:val="both"/>
        <w:rPr>
          <w:lang w:val="es-ES"/>
        </w:rPr>
      </w:pPr>
      <w:r w:rsidRPr="1AD5A2E6">
        <w:rPr>
          <w:lang w:val="es-ES"/>
        </w:rPr>
        <w:t xml:space="preserve">La inversión en I+D </w:t>
      </w:r>
      <w:r w:rsidR="002E4CB6" w:rsidRPr="1AD5A2E6">
        <w:rPr>
          <w:lang w:val="es-ES"/>
        </w:rPr>
        <w:t>creció hasta los</w:t>
      </w:r>
      <w:r w:rsidRPr="1AD5A2E6">
        <w:rPr>
          <w:lang w:val="es-ES"/>
        </w:rPr>
        <w:t xml:space="preserve"> 6.400 millones de </w:t>
      </w:r>
      <w:r w:rsidR="002E4CB6" w:rsidRPr="1AD5A2E6">
        <w:rPr>
          <w:lang w:val="es-ES"/>
        </w:rPr>
        <w:t>euros</w:t>
      </w:r>
      <w:r w:rsidRPr="1AD5A2E6">
        <w:rPr>
          <w:rFonts w:ascii="Boehringer Forward Head" w:eastAsia="Boehringer Forward Head" w:hAnsi="Boehringer Forward Head" w:cs="Boehringer Forward Head"/>
          <w:b/>
          <w:bCs/>
          <w:lang w:val="es-ES"/>
        </w:rPr>
        <w:t>,</w:t>
      </w:r>
      <w:r w:rsidR="002E4CB6" w:rsidRPr="1AD5A2E6">
        <w:rPr>
          <w:lang w:val="es-ES"/>
        </w:rPr>
        <w:t xml:space="preserve"> lo que equivale al</w:t>
      </w:r>
      <w:r w:rsidRPr="1AD5A2E6">
        <w:rPr>
          <w:lang w:val="es-ES"/>
        </w:rPr>
        <w:t xml:space="preserve"> 22,9% de las ventas netas del grupo </w:t>
      </w:r>
    </w:p>
    <w:p w14:paraId="7DAF5A5E" w14:textId="53E9D65D" w:rsidR="00B55D1E" w:rsidRPr="00B6692A" w:rsidRDefault="006A5C13" w:rsidP="1AD5A2E6">
      <w:pPr>
        <w:pStyle w:val="Listaconvietas"/>
        <w:jc w:val="both"/>
        <w:rPr>
          <w:lang w:val="es-ES"/>
        </w:rPr>
      </w:pPr>
      <w:r w:rsidRPr="1AD5A2E6">
        <w:rPr>
          <w:lang w:val="es-ES"/>
        </w:rPr>
        <w:t>La compañía alcanzó 70 millones de pacientes en 2025, frente a los 66 millones de 2024</w:t>
      </w:r>
    </w:p>
    <w:p w14:paraId="35F0912C" w14:textId="0D324E48" w:rsidR="001F1146" w:rsidRPr="006748E0" w:rsidRDefault="001F1146" w:rsidP="006748E0">
      <w:pPr>
        <w:pStyle w:val="Listaconvietas"/>
        <w:jc w:val="both"/>
        <w:rPr>
          <w:lang w:val="es-ES"/>
        </w:rPr>
      </w:pPr>
      <w:r w:rsidRPr="1AD5A2E6">
        <w:rPr>
          <w:lang w:val="es-ES"/>
        </w:rPr>
        <w:t>La compañía lanzó al mercado HERNEXEOS®</w:t>
      </w:r>
      <w:r>
        <w:rPr>
          <w:lang w:val="es-ES"/>
        </w:rPr>
        <w:t>*</w:t>
      </w:r>
      <w:r w:rsidRPr="1AD5A2E6">
        <w:rPr>
          <w:lang w:val="es-ES"/>
        </w:rPr>
        <w:t xml:space="preserve"> (</w:t>
      </w:r>
      <w:proofErr w:type="spellStart"/>
      <w:r w:rsidRPr="1AD5A2E6">
        <w:rPr>
          <w:lang w:val="es-ES"/>
        </w:rPr>
        <w:t>zongertinib</w:t>
      </w:r>
      <w:proofErr w:type="spellEnd"/>
      <w:r w:rsidRPr="1AD5A2E6">
        <w:rPr>
          <w:lang w:val="es-ES"/>
        </w:rPr>
        <w:t>) y JASCAYD®</w:t>
      </w:r>
      <w:r>
        <w:rPr>
          <w:lang w:val="es-ES"/>
        </w:rPr>
        <w:t>*</w:t>
      </w:r>
      <w:r w:rsidRPr="1AD5A2E6">
        <w:rPr>
          <w:lang w:val="es-ES"/>
        </w:rPr>
        <w:t xml:space="preserve"> (nerandomilast)</w:t>
      </w:r>
      <w:r w:rsidRPr="1AD5A2E6">
        <w:rPr>
          <w:rFonts w:ascii="Boehringer Forward Head" w:eastAsia="Boehringer Forward Head" w:hAnsi="Boehringer Forward Head" w:cs="Boehringer Forward Head"/>
          <w:b/>
          <w:bCs/>
          <w:lang w:val="es-ES"/>
        </w:rPr>
        <w:t xml:space="preserve"> </w:t>
      </w:r>
      <w:r w:rsidRPr="1AD5A2E6">
        <w:rPr>
          <w:lang w:val="es-ES"/>
        </w:rPr>
        <w:t>en el segundo semestre de 2025</w:t>
      </w:r>
    </w:p>
    <w:p w14:paraId="1A7BD058" w14:textId="154B5897" w:rsidR="00BB308A" w:rsidRPr="006A5C13" w:rsidRDefault="00BB308A" w:rsidP="1AD5A2E6">
      <w:pPr>
        <w:pStyle w:val="Listaconvietas"/>
        <w:numPr>
          <w:ilvl w:val="0"/>
          <w:numId w:val="0"/>
        </w:numPr>
        <w:ind w:left="227"/>
        <w:jc w:val="both"/>
        <w:rPr>
          <w:lang w:val="es-ES"/>
        </w:rPr>
      </w:pPr>
    </w:p>
    <w:bookmarkEnd w:id="0"/>
    <w:p w14:paraId="6A6AFB26" w14:textId="63317CF7" w:rsidR="006A5C13" w:rsidRDefault="2AABCA5D" w:rsidP="1AD5A2E6">
      <w:pPr>
        <w:jc w:val="both"/>
        <w:rPr>
          <w:lang w:val="es-ES"/>
        </w:rPr>
      </w:pPr>
      <w:r w:rsidRPr="1AD5A2E6">
        <w:rPr>
          <w:b/>
          <w:bCs/>
          <w:lang w:val="es-ES"/>
        </w:rPr>
        <w:t xml:space="preserve">Ingelheim, </w:t>
      </w:r>
      <w:r w:rsidR="006A5C13" w:rsidRPr="1AD5A2E6">
        <w:rPr>
          <w:b/>
          <w:bCs/>
          <w:lang w:val="es-ES"/>
        </w:rPr>
        <w:t xml:space="preserve">25 de </w:t>
      </w:r>
      <w:r w:rsidR="00320927" w:rsidRPr="1AD5A2E6">
        <w:rPr>
          <w:b/>
          <w:bCs/>
          <w:lang w:val="es-ES"/>
        </w:rPr>
        <w:t>marzo</w:t>
      </w:r>
      <w:r w:rsidR="006A5C13" w:rsidRPr="1AD5A2E6">
        <w:rPr>
          <w:b/>
          <w:bCs/>
          <w:lang w:val="es-ES"/>
        </w:rPr>
        <w:t xml:space="preserve"> de 2026 </w:t>
      </w:r>
      <w:r w:rsidR="5402DA80" w:rsidRPr="1AD5A2E6">
        <w:rPr>
          <w:rFonts w:ascii="Boehringer Forward Head" w:eastAsia="Boehringer Forward Head" w:hAnsi="Boehringer Forward Head" w:cs="Boehringer Forward Head"/>
          <w:b/>
          <w:bCs/>
          <w:lang w:val="es-ES"/>
        </w:rPr>
        <w:t>–</w:t>
      </w:r>
      <w:r w:rsidR="00B6692A" w:rsidRPr="1AD5A2E6">
        <w:rPr>
          <w:lang w:val="es-ES"/>
        </w:rPr>
        <w:t>Boehringer Ingelheim ha cumplido con éxito los lanzamientos clave previstos en su área de Salud Humana durante 2025</w:t>
      </w:r>
      <w:r w:rsidR="00B6692A" w:rsidRPr="00F07CC2">
        <w:rPr>
          <w:lang w:val="es-ES"/>
        </w:rPr>
        <w:t xml:space="preserve">, introduciendo </w:t>
      </w:r>
      <w:r w:rsidR="0016640A" w:rsidRPr="00F07CC2">
        <w:rPr>
          <w:lang w:val="es-ES"/>
        </w:rPr>
        <w:t>dos medicamentos con designación de terapia innovadora por parte de la FDA</w:t>
      </w:r>
      <w:r w:rsidR="006A5C13" w:rsidRPr="1AD5A2E6">
        <w:rPr>
          <w:lang w:val="es-ES"/>
        </w:rPr>
        <w:t xml:space="preserve"> para cáncer de pulmón y fibrosis pulmonar en el segundo semestre del año.</w:t>
      </w:r>
      <w:r w:rsidR="006A5C13" w:rsidRPr="1AD5A2E6">
        <w:rPr>
          <w:rFonts w:ascii="Boehringer Forward Head" w:eastAsia="Boehringer Forward Head" w:hAnsi="Boehringer Forward Head" w:cs="Boehringer Forward Head"/>
          <w:b/>
          <w:bCs/>
          <w:lang w:val="es-ES"/>
        </w:rPr>
        <w:t xml:space="preserve"> </w:t>
      </w:r>
      <w:r w:rsidR="006A5C13" w:rsidRPr="1AD5A2E6">
        <w:rPr>
          <w:lang w:val="es-ES"/>
        </w:rPr>
        <w:t>Las ventas del grupo aumentaron un 7,3%* hasta los 27.800 millones de euros en el pasado ejercicio, impulsadas tanto por el negocio de Salud Humana como por el de Salud Animal.</w:t>
      </w:r>
      <w:r w:rsidR="006A5C13" w:rsidRPr="1AD5A2E6">
        <w:rPr>
          <w:rFonts w:ascii="Boehringer Forward Head" w:eastAsia="Boehringer Forward Head" w:hAnsi="Boehringer Forward Head" w:cs="Boehringer Forward Head"/>
          <w:b/>
          <w:bCs/>
          <w:lang w:val="es-ES"/>
        </w:rPr>
        <w:t xml:space="preserve"> </w:t>
      </w:r>
      <w:r w:rsidR="002E4CB6" w:rsidRPr="1AD5A2E6">
        <w:rPr>
          <w:lang w:val="es-ES"/>
        </w:rPr>
        <w:t>La inversión en investigación y desarrollo (I+D) aumentó en 2025 hasta los 6.400 millones de euros, lo que representa el 22</w:t>
      </w:r>
      <w:r w:rsidR="002E4CB6" w:rsidRPr="1AD5A2E6">
        <w:rPr>
          <w:rFonts w:ascii="Boehringer Forward Head" w:eastAsia="Boehringer Forward Head" w:hAnsi="Boehringer Forward Head" w:cs="Boehringer Forward Head"/>
          <w:b/>
          <w:bCs/>
          <w:lang w:val="es-ES"/>
        </w:rPr>
        <w:t>,</w:t>
      </w:r>
      <w:r w:rsidR="002E4CB6" w:rsidRPr="1AD5A2E6">
        <w:rPr>
          <w:lang w:val="es-ES"/>
        </w:rPr>
        <w:t>9% de las ventas netas del grupo.</w:t>
      </w:r>
      <w:r w:rsidR="002E4CB6" w:rsidRPr="1AD5A2E6">
        <w:rPr>
          <w:rFonts w:ascii="Boehringer Forward Head" w:eastAsia="Boehringer Forward Head" w:hAnsi="Boehringer Forward Head" w:cs="Boehringer Forward Head"/>
          <w:b/>
          <w:bCs/>
          <w:lang w:val="es-ES"/>
        </w:rPr>
        <w:t xml:space="preserve"> </w:t>
      </w:r>
      <w:r w:rsidR="006A5C13" w:rsidRPr="1AD5A2E6">
        <w:rPr>
          <w:lang w:val="es-ES"/>
        </w:rPr>
        <w:t>La compañía alcanzó a 70 millones de pacientes en 2025, facilitando</w:t>
      </w:r>
      <w:r w:rsidR="006A5C13" w:rsidRPr="1AD5A2E6">
        <w:rPr>
          <w:rFonts w:ascii="Boehringer Forward Head" w:eastAsia="Boehringer Forward Head" w:hAnsi="Boehringer Forward Head" w:cs="Boehringer Forward Head"/>
          <w:b/>
          <w:bCs/>
          <w:lang w:val="es-ES"/>
        </w:rPr>
        <w:t xml:space="preserve"> </w:t>
      </w:r>
      <w:r w:rsidR="006A5C13" w:rsidRPr="1AD5A2E6">
        <w:rPr>
          <w:lang w:val="es-ES"/>
        </w:rPr>
        <w:t>sus medicamentos innovadores a más pacientes que nunca.</w:t>
      </w:r>
    </w:p>
    <w:p w14:paraId="11B7A042" w14:textId="77777777" w:rsidR="006A5C13" w:rsidRDefault="006A5C13" w:rsidP="1AD5A2E6">
      <w:pPr>
        <w:jc w:val="both"/>
        <w:rPr>
          <w:lang w:val="es-ES"/>
        </w:rPr>
      </w:pPr>
    </w:p>
    <w:p w14:paraId="57B145E6" w14:textId="5A1B38DB" w:rsidR="00E21C5E" w:rsidRDefault="006A5C13" w:rsidP="1AD5A2E6">
      <w:pPr>
        <w:jc w:val="both"/>
        <w:rPr>
          <w:lang w:val="es-ES"/>
        </w:rPr>
      </w:pPr>
      <w:r w:rsidRPr="1AD5A2E6">
        <w:rPr>
          <w:lang w:val="es-ES"/>
        </w:rPr>
        <w:t xml:space="preserve">"2025 ha reforzado la solidez de nuestro pipeline y ha subrayado el impacto de nuestra inversión a largo plazo en I+D. Con el lanzamiento de dos nuevos medicamentos en oncología y respiratorio, </w:t>
      </w:r>
      <w:r w:rsidR="002E4CB6" w:rsidRPr="1AD5A2E6">
        <w:rPr>
          <w:lang w:val="es-ES"/>
        </w:rPr>
        <w:t>estamos dando respuesta a necesidades médicas no cubiertas de los pacientes, al tiempo que impulsamos la renovación de nuestra cartera de productos. Nuestro pipeline nos posiciona favorablemente para seguir marcando una diferencia real en áreas terapéuticas clave y para llevar terapias innovadoras a más pacientes que nunca</w:t>
      </w:r>
      <w:r w:rsidR="002E4CB6" w:rsidRPr="0035304E">
        <w:rPr>
          <w:rFonts w:ascii="Boehringer Forward Head" w:eastAsia="Boehringer Forward Head" w:hAnsi="Boehringer Forward Head" w:cs="Boehringer Forward Head"/>
          <w:lang w:val="es-ES"/>
        </w:rPr>
        <w:t xml:space="preserve">” </w:t>
      </w:r>
      <w:r w:rsidRPr="1AD5A2E6">
        <w:rPr>
          <w:lang w:val="es-ES"/>
        </w:rPr>
        <w:t xml:space="preserve">ha afirmado </w:t>
      </w:r>
      <w:r w:rsidRPr="1AD5A2E6">
        <w:rPr>
          <w:b/>
          <w:bCs/>
          <w:lang w:val="es-ES"/>
        </w:rPr>
        <w:t xml:space="preserve">Shashank Deshpande, presidente del Consejo de Administración y responsable de Salud Humana. </w:t>
      </w:r>
      <w:r w:rsidRPr="1AD5A2E6">
        <w:rPr>
          <w:lang w:val="es-ES"/>
        </w:rPr>
        <w:t xml:space="preserve">"A medida que avanza 2026 con </w:t>
      </w:r>
      <w:r w:rsidR="00B6692A" w:rsidRPr="1AD5A2E6">
        <w:rPr>
          <w:lang w:val="es-ES"/>
        </w:rPr>
        <w:t>ensayos clínicos d</w:t>
      </w:r>
      <w:r w:rsidRPr="1AD5A2E6">
        <w:rPr>
          <w:lang w:val="es-ES"/>
        </w:rPr>
        <w:t>e Fase III</w:t>
      </w:r>
      <w:r w:rsidR="002E4CB6" w:rsidRPr="1AD5A2E6">
        <w:rPr>
          <w:lang w:val="es-ES"/>
        </w:rPr>
        <w:t xml:space="preserve"> y nuevos lanzamientos en el horizonte</w:t>
      </w:r>
      <w:r w:rsidRPr="1AD5A2E6">
        <w:rPr>
          <w:lang w:val="es-ES"/>
        </w:rPr>
        <w:t>, mantenemos nuestro compromiso de mejorar la vida de los pacientes, los animales y las comunidades alrededor de todo el mundo".</w:t>
      </w:r>
    </w:p>
    <w:p w14:paraId="0658C325" w14:textId="77777777" w:rsidR="00022537" w:rsidRPr="00B6692A" w:rsidRDefault="00022537" w:rsidP="1AD5A2E6">
      <w:pPr>
        <w:jc w:val="both"/>
        <w:rPr>
          <w:lang w:val="es-ES"/>
        </w:rPr>
      </w:pPr>
    </w:p>
    <w:p w14:paraId="3EFA316D" w14:textId="56C839F9" w:rsidR="1DF9A06F" w:rsidRDefault="006A5C13" w:rsidP="1AD5A2E6">
      <w:pPr>
        <w:jc w:val="both"/>
        <w:rPr>
          <w:lang w:val="es-ES"/>
        </w:rPr>
      </w:pPr>
      <w:r w:rsidRPr="1AD5A2E6">
        <w:rPr>
          <w:lang w:val="es-ES"/>
        </w:rPr>
        <w:lastRenderedPageBreak/>
        <w:t xml:space="preserve">Por su parte, </w:t>
      </w:r>
      <w:r w:rsidRPr="1AD5A2E6">
        <w:rPr>
          <w:b/>
          <w:bCs/>
          <w:lang w:val="es-ES"/>
        </w:rPr>
        <w:t>Frank Hübler, miembro del Consejo de Administración y responsable de Finanzas,</w:t>
      </w:r>
      <w:r w:rsidRPr="1AD5A2E6">
        <w:rPr>
          <w:rFonts w:ascii="Boehringer Forward Head" w:eastAsia="Boehringer Forward Head" w:hAnsi="Boehringer Forward Head" w:cs="Boehringer Forward Head"/>
          <w:b/>
          <w:bCs/>
          <w:lang w:val="es-ES"/>
        </w:rPr>
        <w:t xml:space="preserve"> </w:t>
      </w:r>
      <w:r w:rsidR="002E4CB6" w:rsidRPr="1AD5A2E6">
        <w:rPr>
          <w:lang w:val="es-ES"/>
        </w:rPr>
        <w:t>ha añadido:</w:t>
      </w:r>
      <w:r w:rsidRPr="1AD5A2E6">
        <w:rPr>
          <w:rFonts w:ascii="Boehringer Forward Head" w:eastAsia="Boehringer Forward Head" w:hAnsi="Boehringer Forward Head" w:cs="Boehringer Forward Head"/>
          <w:b/>
          <w:bCs/>
          <w:lang w:val="es-ES"/>
        </w:rPr>
        <w:t xml:space="preserve"> </w:t>
      </w:r>
      <w:r w:rsidRPr="1AD5A2E6">
        <w:rPr>
          <w:i/>
          <w:iCs/>
          <w:lang w:val="es-ES"/>
        </w:rPr>
        <w:t>"</w:t>
      </w:r>
      <w:r w:rsidR="002E4CB6" w:rsidRPr="1AD5A2E6">
        <w:rPr>
          <w:lang w:val="es-ES"/>
        </w:rPr>
        <w:t>Frente a</w:t>
      </w:r>
      <w:r w:rsidRPr="1AD5A2E6">
        <w:rPr>
          <w:lang w:val="es-ES"/>
        </w:rPr>
        <w:t xml:space="preserve"> mercados volátiles y </w:t>
      </w:r>
      <w:r w:rsidR="002E4CB6" w:rsidRPr="1AD5A2E6">
        <w:rPr>
          <w:lang w:val="es-ES"/>
        </w:rPr>
        <w:t>en medio de</w:t>
      </w:r>
      <w:r w:rsidRPr="1AD5A2E6">
        <w:rPr>
          <w:lang w:val="es-ES"/>
        </w:rPr>
        <w:t xml:space="preserve"> desafíos regionales, nuestro negocio ha demostrado resiliencia </w:t>
      </w:r>
      <w:r w:rsidR="002E4CB6" w:rsidRPr="1AD5A2E6">
        <w:rPr>
          <w:lang w:val="es-ES"/>
        </w:rPr>
        <w:t xml:space="preserve">mientras nos </w:t>
      </w:r>
      <w:r w:rsidR="00E55DCD" w:rsidRPr="1AD5A2E6">
        <w:rPr>
          <w:lang w:val="es-ES"/>
        </w:rPr>
        <w:t>centr</w:t>
      </w:r>
      <w:r w:rsidR="00E55DCD">
        <w:rPr>
          <w:lang w:val="es-ES"/>
        </w:rPr>
        <w:t>amo</w:t>
      </w:r>
      <w:r w:rsidR="00E55DCD" w:rsidRPr="1AD5A2E6">
        <w:rPr>
          <w:lang w:val="es-ES"/>
        </w:rPr>
        <w:t>s</w:t>
      </w:r>
      <w:r w:rsidR="002E4CB6" w:rsidRPr="1AD5A2E6">
        <w:rPr>
          <w:lang w:val="es-ES"/>
        </w:rPr>
        <w:t xml:space="preserve"> en lo que mejor sabemos hacer: llevar más medicamentos a pacientes y animales. Estamos invirtiendo más que nunca en innovación, lo que refleja nuestra ambición para los próximos años”</w:t>
      </w:r>
      <w:r w:rsidR="000F2FF2">
        <w:rPr>
          <w:lang w:val="es-ES"/>
        </w:rPr>
        <w:t>.</w:t>
      </w:r>
    </w:p>
    <w:p w14:paraId="5433F6BD" w14:textId="77777777" w:rsidR="002E4CB6" w:rsidRPr="002E4CB6" w:rsidRDefault="002E4CB6" w:rsidP="1AD5A2E6">
      <w:pPr>
        <w:jc w:val="both"/>
        <w:rPr>
          <w:b/>
          <w:bCs/>
          <w:lang w:val="es-ES"/>
        </w:rPr>
      </w:pPr>
    </w:p>
    <w:p w14:paraId="0212BF57" w14:textId="5D3728F7" w:rsidR="006A5C13" w:rsidRPr="00C72C22" w:rsidRDefault="006A5C13" w:rsidP="1AD5A2E6">
      <w:pPr>
        <w:jc w:val="both"/>
        <w:rPr>
          <w:b/>
          <w:lang w:val="es-ES"/>
        </w:rPr>
      </w:pPr>
      <w:r w:rsidRPr="1AD5A2E6">
        <w:rPr>
          <w:b/>
          <w:bCs/>
          <w:lang w:val="es-ES"/>
        </w:rPr>
        <w:t xml:space="preserve">Salud Humana: JARDIANCE® </w:t>
      </w:r>
      <w:r w:rsidR="00DA1541" w:rsidRPr="00F07CC2">
        <w:rPr>
          <w:b/>
          <w:lang w:val="es-ES"/>
        </w:rPr>
        <w:t>(</w:t>
      </w:r>
      <w:proofErr w:type="spellStart"/>
      <w:r w:rsidR="00BF5F27" w:rsidRPr="00BF5F27">
        <w:rPr>
          <w:b/>
          <w:lang w:val="es-ES"/>
        </w:rPr>
        <w:t>empagliflozina</w:t>
      </w:r>
      <w:proofErr w:type="spellEnd"/>
      <w:r w:rsidR="00DA1541" w:rsidRPr="00F07CC2">
        <w:rPr>
          <w:b/>
          <w:lang w:val="es-ES"/>
        </w:rPr>
        <w:t>) </w:t>
      </w:r>
      <w:r w:rsidR="00DA1541" w:rsidRPr="00DA1541">
        <w:rPr>
          <w:b/>
          <w:bCs/>
          <w:lang w:val="es-ES"/>
        </w:rPr>
        <w:t xml:space="preserve"> </w:t>
      </w:r>
      <w:r w:rsidRPr="1AD5A2E6">
        <w:rPr>
          <w:b/>
          <w:bCs/>
          <w:lang w:val="es-ES"/>
        </w:rPr>
        <w:t xml:space="preserve">y OFEV® </w:t>
      </w:r>
      <w:r w:rsidR="008C4831" w:rsidRPr="00F07CC2">
        <w:rPr>
          <w:b/>
          <w:bCs/>
          <w:lang w:val="es-ES"/>
        </w:rPr>
        <w:t> (</w:t>
      </w:r>
      <w:proofErr w:type="spellStart"/>
      <w:r w:rsidR="008C4831" w:rsidRPr="00F07CC2">
        <w:rPr>
          <w:b/>
          <w:bCs/>
          <w:lang w:val="es-ES"/>
        </w:rPr>
        <w:t>nintedanib</w:t>
      </w:r>
      <w:proofErr w:type="spellEnd"/>
      <w:r w:rsidR="008C4831" w:rsidRPr="00F07CC2">
        <w:rPr>
          <w:b/>
          <w:bCs/>
          <w:lang w:val="es-ES"/>
        </w:rPr>
        <w:t>)</w:t>
      </w:r>
      <w:r w:rsidRPr="1AD5A2E6">
        <w:rPr>
          <w:b/>
          <w:bCs/>
          <w:lang w:val="es-ES"/>
        </w:rPr>
        <w:t>mantienen su crecimiento; lanzamiento de HERNEXEOS®</w:t>
      </w:r>
      <w:r w:rsidR="000F2FF2">
        <w:rPr>
          <w:b/>
          <w:bCs/>
          <w:lang w:val="es-ES"/>
        </w:rPr>
        <w:t>*</w:t>
      </w:r>
      <w:r w:rsidRPr="1AD5A2E6">
        <w:rPr>
          <w:b/>
          <w:bCs/>
          <w:lang w:val="es-ES"/>
        </w:rPr>
        <w:t xml:space="preserve"> y JASCAYD®</w:t>
      </w:r>
      <w:r w:rsidR="000F2FF2">
        <w:rPr>
          <w:b/>
          <w:bCs/>
          <w:lang w:val="es-ES"/>
        </w:rPr>
        <w:t>*</w:t>
      </w:r>
    </w:p>
    <w:p w14:paraId="0D09A45B" w14:textId="77777777" w:rsidR="006A5C13" w:rsidRPr="006A5C13" w:rsidRDefault="006A5C13" w:rsidP="1AD5A2E6">
      <w:pPr>
        <w:jc w:val="both"/>
        <w:rPr>
          <w:b/>
          <w:bCs/>
          <w:lang w:val="es-ES"/>
        </w:rPr>
      </w:pPr>
    </w:p>
    <w:p w14:paraId="0D6504F6" w14:textId="7D6298F1" w:rsidR="79E621A0" w:rsidRPr="006A5C13" w:rsidRDefault="006A5C13" w:rsidP="1AD5A2E6">
      <w:pPr>
        <w:jc w:val="both"/>
        <w:rPr>
          <w:lang w:val="es-ES"/>
        </w:rPr>
      </w:pPr>
      <w:r w:rsidRPr="1AD5A2E6">
        <w:rPr>
          <w:lang w:val="es-ES"/>
        </w:rPr>
        <w:t xml:space="preserve">Las ventas de Salud Humana aumentaron un 7,4%* hasta los 22.700 millones de euros, respaldadas por el sólido </w:t>
      </w:r>
      <w:r w:rsidR="00C00299">
        <w:rPr>
          <w:lang w:val="es-ES"/>
        </w:rPr>
        <w:t>crecimiento</w:t>
      </w:r>
      <w:r w:rsidR="00160F94" w:rsidRPr="1AD5A2E6">
        <w:rPr>
          <w:lang w:val="es-ES"/>
        </w:rPr>
        <w:t xml:space="preserve"> </w:t>
      </w:r>
      <w:r w:rsidRPr="1AD5A2E6">
        <w:rPr>
          <w:lang w:val="es-ES"/>
        </w:rPr>
        <w:t xml:space="preserve">de sus </w:t>
      </w:r>
      <w:r w:rsidR="0083295D">
        <w:rPr>
          <w:lang w:val="es-ES"/>
        </w:rPr>
        <w:t xml:space="preserve">principales </w:t>
      </w:r>
      <w:r w:rsidRPr="1AD5A2E6">
        <w:rPr>
          <w:lang w:val="es-ES"/>
        </w:rPr>
        <w:t>marcas.</w:t>
      </w:r>
      <w:r w:rsidRPr="1AD5A2E6">
        <w:rPr>
          <w:rFonts w:ascii="Boehringer Forward Head" w:eastAsia="Boehringer Forward Head" w:hAnsi="Boehringer Forward Head" w:cs="Boehringer Forward Head"/>
          <w:b/>
          <w:bCs/>
          <w:lang w:val="es-ES"/>
        </w:rPr>
        <w:t xml:space="preserve"> </w:t>
      </w:r>
      <w:r w:rsidRPr="1AD5A2E6">
        <w:rPr>
          <w:lang w:val="es-ES"/>
        </w:rPr>
        <w:t>JARDIANCE</w:t>
      </w:r>
      <w:r w:rsidRPr="1AD5A2E6">
        <w:rPr>
          <w:b/>
          <w:bCs/>
          <w:lang w:val="es-ES"/>
        </w:rPr>
        <w:t>®</w:t>
      </w:r>
      <w:r w:rsidRPr="1AD5A2E6">
        <w:rPr>
          <w:lang w:val="es-ES"/>
        </w:rPr>
        <w:t xml:space="preserve">, indicado para el tratamiento de la enfermedad renal crónica, la diabetes tipo 2 y la insuficiencia cardíaca, creció un 8,7%* alcanzando los 8.800 millones de euros. OFEV®, indicado para la fibrosis pulmonar idiopática (FPI) y otras enfermedades pulmonares intersticiales fibrosantes progresivas (EPID-FP), aumentó un 5,4%* hasta los 3.800 millones de </w:t>
      </w:r>
      <w:r w:rsidR="00245C78" w:rsidRPr="1AD5A2E6">
        <w:rPr>
          <w:lang w:val="es-ES"/>
        </w:rPr>
        <w:t>euros.</w:t>
      </w:r>
    </w:p>
    <w:p w14:paraId="2105CAA4" w14:textId="77777777" w:rsidR="006A5C13" w:rsidRPr="006A5C13" w:rsidRDefault="006A5C13" w:rsidP="1AD5A2E6">
      <w:pPr>
        <w:jc w:val="both"/>
        <w:rPr>
          <w:lang w:val="es-ES"/>
        </w:rPr>
      </w:pPr>
    </w:p>
    <w:p w14:paraId="6017B9CE" w14:textId="4A923EF9" w:rsidR="00245C78" w:rsidRPr="00245C78" w:rsidRDefault="00245C78" w:rsidP="1AD5A2E6">
      <w:pPr>
        <w:jc w:val="both"/>
        <w:rPr>
          <w:lang w:val="es-ES"/>
        </w:rPr>
      </w:pPr>
      <w:r w:rsidRPr="1AD5A2E6">
        <w:rPr>
          <w:lang w:val="es-ES"/>
        </w:rPr>
        <w:t xml:space="preserve">Boehringer Ingelheim </w:t>
      </w:r>
      <w:r w:rsidR="002E4CB6" w:rsidRPr="1AD5A2E6">
        <w:rPr>
          <w:lang w:val="es-ES"/>
        </w:rPr>
        <w:t>amplió</w:t>
      </w:r>
      <w:r w:rsidRPr="1AD5A2E6">
        <w:rPr>
          <w:lang w:val="es-ES"/>
        </w:rPr>
        <w:t xml:space="preserve"> su </w:t>
      </w:r>
      <w:r w:rsidR="002E4CB6" w:rsidRPr="1AD5A2E6">
        <w:rPr>
          <w:lang w:val="es-ES"/>
        </w:rPr>
        <w:t>pipeline</w:t>
      </w:r>
      <w:r w:rsidRPr="1AD5A2E6">
        <w:rPr>
          <w:lang w:val="es-ES"/>
        </w:rPr>
        <w:t xml:space="preserve"> con el lanzamiento de dos terapias innovadoras en 2025: HERNEXEOS®</w:t>
      </w:r>
      <w:r w:rsidR="004B7CDE">
        <w:rPr>
          <w:lang w:val="es-ES"/>
        </w:rPr>
        <w:t>*</w:t>
      </w:r>
      <w:r w:rsidRPr="1AD5A2E6">
        <w:rPr>
          <w:lang w:val="es-ES"/>
        </w:rPr>
        <w:t>, un tratamiento oral para el cáncer de pulmón no microcítico (CPNM) avanzado con mutación HER2, lanzado en EE.UU. en agosto de 2025. Asimismo, la compañía lanzó JASCAYD®</w:t>
      </w:r>
      <w:r w:rsidR="004B7CDE">
        <w:rPr>
          <w:lang w:val="es-ES"/>
        </w:rPr>
        <w:t>*</w:t>
      </w:r>
      <w:r w:rsidRPr="1AD5A2E6">
        <w:rPr>
          <w:lang w:val="es-ES"/>
        </w:rPr>
        <w:t xml:space="preserve">, aprobado </w:t>
      </w:r>
      <w:r w:rsidR="002926CC">
        <w:rPr>
          <w:lang w:val="es-ES"/>
        </w:rPr>
        <w:t>en Estado Unidos</w:t>
      </w:r>
      <w:r w:rsidR="005F0FBD">
        <w:rPr>
          <w:lang w:val="es-ES"/>
        </w:rPr>
        <w:t xml:space="preserve"> y China</w:t>
      </w:r>
      <w:r w:rsidRPr="1AD5A2E6">
        <w:rPr>
          <w:lang w:val="es-ES"/>
        </w:rPr>
        <w:t xml:space="preserve"> para la fibrosis pulmonar idiopática (FPI) </w:t>
      </w:r>
      <w:r w:rsidR="004F62BF">
        <w:rPr>
          <w:lang w:val="es-ES"/>
        </w:rPr>
        <w:t xml:space="preserve">en </w:t>
      </w:r>
      <w:proofErr w:type="gramStart"/>
      <w:r w:rsidR="004F62BF">
        <w:rPr>
          <w:lang w:val="es-ES"/>
        </w:rPr>
        <w:t>Octubre</w:t>
      </w:r>
      <w:proofErr w:type="gramEnd"/>
      <w:r w:rsidR="004F62BF">
        <w:rPr>
          <w:lang w:val="es-ES"/>
        </w:rPr>
        <w:t xml:space="preserve"> de 2025</w:t>
      </w:r>
      <w:r w:rsidR="00242510">
        <w:rPr>
          <w:lang w:val="es-ES"/>
        </w:rPr>
        <w:t xml:space="preserve"> </w:t>
      </w:r>
      <w:r w:rsidRPr="1AD5A2E6">
        <w:rPr>
          <w:lang w:val="es-ES"/>
        </w:rPr>
        <w:t>y</w:t>
      </w:r>
      <w:r w:rsidR="00C968E6">
        <w:rPr>
          <w:lang w:val="es-ES"/>
        </w:rPr>
        <w:t xml:space="preserve"> para</w:t>
      </w:r>
      <w:r w:rsidRPr="1AD5A2E6">
        <w:rPr>
          <w:lang w:val="es-ES"/>
        </w:rPr>
        <w:t xml:space="preserve"> la fibrosis pulmonar progresiva (FPP) en </w:t>
      </w:r>
      <w:proofErr w:type="gramStart"/>
      <w:r w:rsidR="00025EF6">
        <w:rPr>
          <w:lang w:val="es-ES"/>
        </w:rPr>
        <w:t>Diciembre</w:t>
      </w:r>
      <w:proofErr w:type="gramEnd"/>
      <w:r w:rsidR="00025EF6">
        <w:rPr>
          <w:lang w:val="es-ES"/>
        </w:rPr>
        <w:t xml:space="preserve"> </w:t>
      </w:r>
      <w:r w:rsidRPr="1AD5A2E6">
        <w:rPr>
          <w:lang w:val="es-ES"/>
        </w:rPr>
        <w:t>de 2025. JASCAYD®</w:t>
      </w:r>
      <w:r w:rsidR="004B7CDE">
        <w:rPr>
          <w:lang w:val="es-ES"/>
        </w:rPr>
        <w:t>*</w:t>
      </w:r>
      <w:r w:rsidRPr="1AD5A2E6">
        <w:rPr>
          <w:lang w:val="es-ES"/>
        </w:rPr>
        <w:t xml:space="preserve"> representa la primera terapia innovadora para la FPI que llega al mercado en más de una década.</w:t>
      </w:r>
    </w:p>
    <w:p w14:paraId="3B99B116" w14:textId="77777777" w:rsidR="00B37ABD" w:rsidRPr="00245C78" w:rsidRDefault="00B37ABD" w:rsidP="1AD5A2E6">
      <w:pPr>
        <w:jc w:val="both"/>
        <w:rPr>
          <w:lang w:val="es-ES"/>
        </w:rPr>
      </w:pPr>
    </w:p>
    <w:p w14:paraId="796E1787" w14:textId="386D7F85" w:rsidR="0014592B" w:rsidRPr="00245C78" w:rsidRDefault="00245C78" w:rsidP="1AD5A2E6">
      <w:pPr>
        <w:jc w:val="both"/>
        <w:rPr>
          <w:lang w:val="es-ES"/>
        </w:rPr>
      </w:pPr>
      <w:r w:rsidRPr="1AD5A2E6">
        <w:rPr>
          <w:lang w:val="es-ES"/>
        </w:rPr>
        <w:t xml:space="preserve">La inversión en I+D en Salud Humana </w:t>
      </w:r>
      <w:r w:rsidR="002E4CB6" w:rsidRPr="1AD5A2E6">
        <w:rPr>
          <w:lang w:val="es-ES"/>
        </w:rPr>
        <w:t>al</w:t>
      </w:r>
      <w:r w:rsidR="005C6B3E" w:rsidRPr="1AD5A2E6">
        <w:rPr>
          <w:lang w:val="es-ES"/>
        </w:rPr>
        <w:t>c</w:t>
      </w:r>
      <w:r w:rsidR="002E4CB6" w:rsidRPr="1AD5A2E6">
        <w:rPr>
          <w:lang w:val="es-ES"/>
        </w:rPr>
        <w:t>anzó los</w:t>
      </w:r>
      <w:r w:rsidRPr="1AD5A2E6">
        <w:rPr>
          <w:lang w:val="es-ES"/>
        </w:rPr>
        <w:t xml:space="preserve"> 5.800 millones de euros, lo que representa el 27,4% de las ventas netas de la unidad. La compañía continuó avanzando en su pipeline en las áreas de enfermedades cardiovasculares, renales y metabólicas (CRM), oncología, respiratorio e inmunología, salud mental y salud </w:t>
      </w:r>
      <w:r w:rsidR="00225E42">
        <w:rPr>
          <w:lang w:val="es-ES"/>
        </w:rPr>
        <w:t>de la retina</w:t>
      </w:r>
      <w:r w:rsidRPr="1AD5A2E6">
        <w:rPr>
          <w:lang w:val="es-ES"/>
        </w:rPr>
        <w:t>. Actualmente, el pipeline incluye más de 80 proyectos, que representan más de 50 nuevas entidades moleculares (</w:t>
      </w:r>
      <w:proofErr w:type="spellStart"/>
      <w:r w:rsidRPr="1AD5A2E6">
        <w:rPr>
          <w:lang w:val="es-ES"/>
        </w:rPr>
        <w:t>NMEs</w:t>
      </w:r>
      <w:proofErr w:type="spellEnd"/>
      <w:r w:rsidRPr="1AD5A2E6">
        <w:rPr>
          <w:lang w:val="es-ES"/>
        </w:rPr>
        <w:t>)</w:t>
      </w:r>
      <w:r w:rsidRPr="1AD5A2E6">
        <w:rPr>
          <w:rFonts w:ascii="Boehringer Forward Head" w:eastAsia="Boehringer Forward Head" w:hAnsi="Boehringer Forward Head" w:cs="Boehringer Forward Head"/>
          <w:b/>
          <w:bCs/>
          <w:lang w:val="es-ES"/>
        </w:rPr>
        <w:t xml:space="preserve">. </w:t>
      </w:r>
      <w:r w:rsidRPr="1AD5A2E6">
        <w:rPr>
          <w:lang w:val="es-ES"/>
        </w:rPr>
        <w:t>Los avances continuos en el creciente pipeline de fase intermedia y avanzada de Boehringer Ingelheim están sentando las bases para futuros potenciales lanzamientos, posicionando a la compañía para ofrecer un impacto transformador para los pacientes en los próximos años.</w:t>
      </w:r>
    </w:p>
    <w:p w14:paraId="7F4D807A" w14:textId="77777777" w:rsidR="004D3496" w:rsidRPr="002E4CB6" w:rsidRDefault="004D3496" w:rsidP="1AD5A2E6">
      <w:pPr>
        <w:jc w:val="both"/>
        <w:rPr>
          <w:b/>
          <w:bCs/>
          <w:lang w:val="es-ES"/>
        </w:rPr>
      </w:pPr>
    </w:p>
    <w:p w14:paraId="7AF39559" w14:textId="52AB180F" w:rsidR="79E621A0" w:rsidRDefault="00245C78" w:rsidP="1AD5A2E6">
      <w:pPr>
        <w:jc w:val="both"/>
        <w:rPr>
          <w:b/>
          <w:bCs/>
          <w:lang w:val="es-ES"/>
        </w:rPr>
      </w:pPr>
      <w:r w:rsidRPr="1AD5A2E6">
        <w:rPr>
          <w:b/>
          <w:bCs/>
          <w:lang w:val="es-ES"/>
        </w:rPr>
        <w:t>Salud Animal: previniendo la propagación de enfermedades transfronterizas</w:t>
      </w:r>
    </w:p>
    <w:p w14:paraId="0792336D" w14:textId="77777777" w:rsidR="00245C78" w:rsidRPr="00245C78" w:rsidRDefault="00245C78" w:rsidP="1AD5A2E6">
      <w:pPr>
        <w:jc w:val="both"/>
        <w:rPr>
          <w:lang w:val="es-ES"/>
        </w:rPr>
      </w:pPr>
    </w:p>
    <w:p w14:paraId="15D61DF5" w14:textId="5BC1DC9E" w:rsidR="00245C78" w:rsidRPr="00245C78" w:rsidRDefault="00245C78" w:rsidP="1AD5A2E6">
      <w:pPr>
        <w:jc w:val="both"/>
        <w:rPr>
          <w:lang w:val="es-ES"/>
        </w:rPr>
      </w:pPr>
      <w:r w:rsidRPr="1AD5A2E6">
        <w:rPr>
          <w:lang w:val="es-ES"/>
        </w:rPr>
        <w:t>En 2025, el área de Salud Animal demostró resiliencia e impacto, con un incremento de las ventas del 6,5%* hasta los 4.900 millones de euros</w:t>
      </w:r>
      <w:r w:rsidRPr="1AD5A2E6">
        <w:rPr>
          <w:rFonts w:ascii="Boehringer Forward Head" w:eastAsia="Boehringer Forward Head" w:hAnsi="Boehringer Forward Head" w:cs="Boehringer Forward Head"/>
          <w:b/>
          <w:bCs/>
          <w:lang w:val="es-ES"/>
        </w:rPr>
        <w:t xml:space="preserve">. </w:t>
      </w:r>
      <w:r w:rsidRPr="1AD5A2E6">
        <w:rPr>
          <w:lang w:val="es-ES"/>
        </w:rPr>
        <w:t xml:space="preserve">El crecimiento estuvo impulsado por los segmentos de antiparasitarios y terapéuticos para animales de compañía, </w:t>
      </w:r>
      <w:r w:rsidR="00AB6451">
        <w:rPr>
          <w:lang w:val="es-ES"/>
        </w:rPr>
        <w:t>avicultura</w:t>
      </w:r>
      <w:r w:rsidRPr="1AD5A2E6">
        <w:rPr>
          <w:lang w:val="es-ES"/>
        </w:rPr>
        <w:t xml:space="preserve"> y rumiantes. NEXGARD® creció un 8,5%* hasta los 1.400 millones de euros, consolidando su posición como la marca de antiparasitarios líder en la industria.</w:t>
      </w:r>
    </w:p>
    <w:p w14:paraId="00EFBC6D" w14:textId="77777777" w:rsidR="00245C78" w:rsidRPr="00245C78" w:rsidRDefault="00245C78" w:rsidP="1AD5A2E6">
      <w:pPr>
        <w:jc w:val="both"/>
        <w:rPr>
          <w:lang w:val="es-ES"/>
        </w:rPr>
      </w:pPr>
    </w:p>
    <w:p w14:paraId="767B75D3" w14:textId="29A3B6E1" w:rsidR="004F793E" w:rsidRPr="00320927" w:rsidRDefault="00320927" w:rsidP="1AD5A2E6">
      <w:pPr>
        <w:jc w:val="both"/>
        <w:rPr>
          <w:lang w:val="es-ES"/>
        </w:rPr>
      </w:pPr>
      <w:r w:rsidRPr="1AD5A2E6">
        <w:rPr>
          <w:lang w:val="es-ES"/>
        </w:rPr>
        <w:lastRenderedPageBreak/>
        <w:t xml:space="preserve">La compañía colaboró estrechamente con ganaderos, veterinarios y gobiernos para combatir enfermedades como la influenza aviar, la fiebre aftosa y el virus de la lengua azul. Boehringer recibió la Autorización de Comercialización bajo Circunstancias Excepcionales de la UE para dos vacunas aviares. Además de la vacuna contra la influenza aviar H5 VAXXINACT®, VAXXITEK® HVT+IBD+H5 es una nueva vacuna trivalente que protege a pollos y pavos frente a la enfermedad de Marek, la enfermedad de </w:t>
      </w:r>
      <w:proofErr w:type="spellStart"/>
      <w:r w:rsidRPr="1AD5A2E6">
        <w:rPr>
          <w:lang w:val="es-ES"/>
        </w:rPr>
        <w:t>Gumboro</w:t>
      </w:r>
      <w:proofErr w:type="spellEnd"/>
      <w:r w:rsidRPr="1AD5A2E6">
        <w:rPr>
          <w:lang w:val="es-ES"/>
        </w:rPr>
        <w:t xml:space="preserve"> (IBD) e influenza aviar H5.</w:t>
      </w:r>
    </w:p>
    <w:p w14:paraId="4A9AA473" w14:textId="77777777" w:rsidR="00320927" w:rsidRPr="00320927" w:rsidRDefault="00320927" w:rsidP="1AD5A2E6">
      <w:pPr>
        <w:jc w:val="both"/>
        <w:rPr>
          <w:lang w:val="es-ES"/>
        </w:rPr>
      </w:pPr>
    </w:p>
    <w:p w14:paraId="202AB162" w14:textId="58DA3711" w:rsidR="79E621A0" w:rsidRPr="00320927" w:rsidRDefault="00320927" w:rsidP="1AD5A2E6">
      <w:pPr>
        <w:jc w:val="both"/>
        <w:rPr>
          <w:b/>
          <w:bCs/>
          <w:lang w:val="es-ES"/>
        </w:rPr>
      </w:pPr>
      <w:r w:rsidRPr="1AD5A2E6">
        <w:rPr>
          <w:b/>
          <w:bCs/>
          <w:lang w:val="es-ES"/>
        </w:rPr>
        <w:t>Perspectiva de futuro</w:t>
      </w:r>
    </w:p>
    <w:p w14:paraId="4B18B453" w14:textId="77777777" w:rsidR="00320927" w:rsidRPr="00320927" w:rsidRDefault="00320927" w:rsidP="1AD5A2E6">
      <w:pPr>
        <w:jc w:val="both"/>
        <w:rPr>
          <w:lang w:val="es-ES"/>
        </w:rPr>
      </w:pPr>
    </w:p>
    <w:p w14:paraId="2112989C" w14:textId="3739884B" w:rsidR="00320927" w:rsidRDefault="00320927" w:rsidP="1AD5A2E6">
      <w:pPr>
        <w:jc w:val="both"/>
        <w:rPr>
          <w:lang w:val="es-ES"/>
        </w:rPr>
      </w:pPr>
      <w:r w:rsidRPr="1AD5A2E6">
        <w:rPr>
          <w:lang w:val="es-ES"/>
        </w:rPr>
        <w:t xml:space="preserve">En 2026, Boehringer Ingelheim prevé aprovechar el impulso de los últimos años con un progreso continuo en los pipelines de Salud Animal y Salud Humana, alcanzando puntos de inflexión críticos, especialmente en CRM, oncología y salud </w:t>
      </w:r>
      <w:r w:rsidR="005E2C2D">
        <w:rPr>
          <w:lang w:val="es-ES"/>
        </w:rPr>
        <w:t>de la retina</w:t>
      </w:r>
      <w:r w:rsidRPr="1AD5A2E6">
        <w:rPr>
          <w:lang w:val="es-ES"/>
        </w:rPr>
        <w:t>.</w:t>
      </w:r>
    </w:p>
    <w:p w14:paraId="5BBD66C1" w14:textId="77777777" w:rsidR="00320927" w:rsidRDefault="00320927" w:rsidP="1AD5A2E6">
      <w:pPr>
        <w:jc w:val="both"/>
        <w:rPr>
          <w:lang w:val="es-ES"/>
        </w:rPr>
      </w:pPr>
    </w:p>
    <w:p w14:paraId="7DA282F0" w14:textId="352E787E" w:rsidR="003D5A5E" w:rsidRPr="006748E0" w:rsidRDefault="003D5A5E" w:rsidP="1AD5A2E6">
      <w:pPr>
        <w:jc w:val="both"/>
        <w:rPr>
          <w:i/>
          <w:iCs/>
          <w:lang w:val="es-ES"/>
        </w:rPr>
      </w:pPr>
      <w:r>
        <w:rPr>
          <w:lang w:val="es-ES"/>
        </w:rPr>
        <w:t xml:space="preserve">* </w:t>
      </w:r>
      <w:r w:rsidR="00E5689F" w:rsidRPr="006748E0">
        <w:rPr>
          <w:i/>
          <w:iCs/>
          <w:lang w:val="es-ES"/>
        </w:rPr>
        <w:t>Este medicamento ha sido autorizado en otros países, pero no cuenta con autorización de comercialización en España</w:t>
      </w:r>
      <w:r w:rsidR="00712B4F" w:rsidRPr="006748E0">
        <w:rPr>
          <w:i/>
          <w:iCs/>
          <w:lang w:val="es-ES"/>
        </w:rPr>
        <w:t>.</w:t>
      </w:r>
    </w:p>
    <w:tbl>
      <w:tblPr>
        <w:tblStyle w:val="Strukturtabelle"/>
        <w:tblpPr w:leftFromText="142" w:rightFromText="142" w:tblpYSpec="bottom"/>
        <w:tblOverlap w:val="never"/>
        <w:tblW w:w="5000" w:type="pct"/>
        <w:tblLayout w:type="fixed"/>
        <w:tblLook w:val="04A0" w:firstRow="1" w:lastRow="0" w:firstColumn="1" w:lastColumn="0" w:noHBand="0" w:noVBand="1"/>
      </w:tblPr>
      <w:tblGrid>
        <w:gridCol w:w="9638"/>
      </w:tblGrid>
      <w:tr w:rsidR="00855557" w:rsidRPr="00B3091D" w14:paraId="1A1DD3D5" w14:textId="77777777" w:rsidTr="1AD5A2E6">
        <w:trPr>
          <w:cnfStyle w:val="100000000000" w:firstRow="1" w:lastRow="0" w:firstColumn="0" w:lastColumn="0" w:oddVBand="0" w:evenVBand="0" w:oddHBand="0" w:evenHBand="0" w:firstRowFirstColumn="0" w:firstRowLastColumn="0" w:lastRowFirstColumn="0" w:lastRowLastColumn="0"/>
          <w:trHeight w:val="1650"/>
        </w:trPr>
        <w:tc>
          <w:tcPr>
            <w:tcW w:w="9638" w:type="dxa"/>
          </w:tcPr>
          <w:p w14:paraId="5C9BC9B5" w14:textId="77777777" w:rsidR="00855557" w:rsidRPr="002E4CB6" w:rsidRDefault="00855557" w:rsidP="1AD5A2E6">
            <w:pPr>
              <w:pStyle w:val="Descripcin"/>
              <w:jc w:val="both"/>
              <w:rPr>
                <w:b/>
                <w:bCs/>
                <w:lang w:val="es-ES"/>
              </w:rPr>
            </w:pPr>
            <w:r w:rsidRPr="1AD5A2E6">
              <w:rPr>
                <w:b/>
                <w:bCs/>
                <w:lang w:val="es-ES"/>
              </w:rPr>
              <w:t>Boehringer Ingelheim</w:t>
            </w:r>
          </w:p>
          <w:p w14:paraId="0A00B245" w14:textId="37FC293E" w:rsidR="00855557" w:rsidRPr="00320927" w:rsidRDefault="00320927" w:rsidP="1AD5A2E6">
            <w:pPr>
              <w:pStyle w:val="Descripcin"/>
              <w:jc w:val="both"/>
              <w:rPr>
                <w:lang w:val="es-ES"/>
              </w:rPr>
            </w:pPr>
            <w:r w:rsidRPr="1AD5A2E6">
              <w:rPr>
                <w:lang w:val="es-ES"/>
              </w:rPr>
              <w:t>Boehringer Ingelheim es una empresa biofarmacéutica dedicada a la salud humana y animal. Como uno de los principales inversores del sector en investigación y desarrollo, la compañía se centra en desarrollar terapias innovadoras que puedan mejorar y prolongar la vida en áreas con una alta necesidad médica no cubierta</w:t>
            </w:r>
            <w:r w:rsidRPr="1AD5A2E6">
              <w:rPr>
                <w:rFonts w:ascii="Boehringer Forward Head" w:eastAsia="Boehringer Forward Head" w:hAnsi="Boehringer Forward Head" w:cs="Boehringer Forward Head"/>
                <w:b/>
                <w:bCs/>
                <w:lang w:val="es-ES"/>
              </w:rPr>
              <w:t xml:space="preserve">. </w:t>
            </w:r>
            <w:r w:rsidRPr="1AD5A2E6">
              <w:rPr>
                <w:lang w:val="es-ES"/>
              </w:rPr>
              <w:t>Desde su fundación en 1885, Boehringer es una compañía independiente que adopta una visión a largo plazo, integrando la sostenibilidad en toda su cadena de valor.</w:t>
            </w:r>
            <w:r w:rsidR="2EEF0AC4" w:rsidRPr="1AD5A2E6">
              <w:rPr>
                <w:rFonts w:ascii="Boehringer Forward Head" w:eastAsia="Boehringer Forward Head" w:hAnsi="Boehringer Forward Head" w:cs="Boehringer Forward Head"/>
                <w:b/>
                <w:bCs/>
                <w:lang w:val="es-ES"/>
              </w:rPr>
              <w:t xml:space="preserve"> </w:t>
            </w:r>
            <w:r w:rsidRPr="1AD5A2E6">
              <w:rPr>
                <w:lang w:val="es-ES"/>
              </w:rPr>
              <w:t xml:space="preserve"> Aproximadamente 54.500 colaboradores/as atienden a más de 130 mercados para construir un futuro más saludable y sostenible. Más información en </w:t>
            </w:r>
            <w:hyperlink r:id="rId12">
              <w:r w:rsidRPr="1AD5A2E6">
                <w:rPr>
                  <w:rStyle w:val="Hipervnculo"/>
                  <w:lang w:val="es-ES"/>
                </w:rPr>
                <w:t>www.boehringer-ingelheim.es</w:t>
              </w:r>
            </w:hyperlink>
          </w:p>
          <w:p w14:paraId="1EE3897A" w14:textId="3FD3151D" w:rsidR="00855557" w:rsidRPr="00B3091D" w:rsidRDefault="00855557" w:rsidP="1AD5A2E6">
            <w:pPr>
              <w:pStyle w:val="Descripcin"/>
              <w:jc w:val="both"/>
            </w:pPr>
          </w:p>
        </w:tc>
      </w:tr>
    </w:tbl>
    <w:p w14:paraId="4B603D01" w14:textId="2F116F0F" w:rsidR="00B6692A" w:rsidRPr="00B6692A" w:rsidRDefault="00ED1240" w:rsidP="1AD5A2E6">
      <w:pPr>
        <w:jc w:val="both"/>
        <w:rPr>
          <w:lang w:val="es-ES"/>
        </w:rPr>
      </w:pPr>
      <w:r w:rsidRPr="1AD5A2E6">
        <w:rPr>
          <w:rFonts w:ascii="Boehringer Forward Head" w:eastAsia="Boehringer Forward Head" w:hAnsi="Boehringer Forward Head" w:cs="Boehringer Forward Head"/>
          <w:b/>
          <w:bCs/>
          <w:lang w:val="es-ES"/>
        </w:rPr>
        <w:t>*</w:t>
      </w:r>
      <w:r w:rsidR="005E2C2D">
        <w:rPr>
          <w:rFonts w:ascii="Boehringer Forward Head" w:eastAsia="Boehringer Forward Head" w:hAnsi="Boehringer Forward Head" w:cs="Boehringer Forward Head"/>
          <w:b/>
          <w:bCs/>
          <w:lang w:val="es-ES"/>
        </w:rPr>
        <w:t>*</w:t>
      </w:r>
      <w:r w:rsidR="00B6692A" w:rsidRPr="1AD5A2E6">
        <w:rPr>
          <w:i/>
          <w:iCs/>
          <w:lang w:val="es-ES"/>
        </w:rPr>
        <w:t xml:space="preserve"> Las cifras de crecimiento de ventas están ajustadas para tener en cuenta los efectos de tipo de cambio de las diferentes divisas.</w:t>
      </w:r>
    </w:p>
    <w:p w14:paraId="055442F0" w14:textId="4611266E" w:rsidR="00855557" w:rsidRPr="00B6692A" w:rsidRDefault="00855557" w:rsidP="004656B3">
      <w:pPr>
        <w:rPr>
          <w:lang w:val="es-ES"/>
        </w:rPr>
      </w:pPr>
    </w:p>
    <w:sectPr w:rsidR="00855557" w:rsidRPr="00B6692A" w:rsidSect="00FF6328">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814" w:left="1134" w:header="50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BDE9" w14:textId="77777777" w:rsidR="00D66A6A" w:rsidRDefault="00D66A6A" w:rsidP="00774ADC">
      <w:pPr>
        <w:spacing w:line="240" w:lineRule="auto"/>
      </w:pPr>
      <w:r>
        <w:separator/>
      </w:r>
    </w:p>
  </w:endnote>
  <w:endnote w:type="continuationSeparator" w:id="0">
    <w:p w14:paraId="1A2AABA3" w14:textId="77777777" w:rsidR="00D66A6A" w:rsidRDefault="00D66A6A" w:rsidP="00774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ehringer Text">
    <w:altName w:val="Calibri"/>
    <w:charset w:val="00"/>
    <w:family w:val="auto"/>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ehringer Forward Text">
    <w:altName w:val="Cambria"/>
    <w:panose1 w:val="020B0504030403020204"/>
    <w:charset w:val="00"/>
    <w:family w:val="swiss"/>
    <w:pitch w:val="variable"/>
    <w:sig w:usb0="A00002EF" w:usb1="0000000B" w:usb2="00000000" w:usb3="00000000" w:csb0="0000009F" w:csb1="00000000"/>
  </w:font>
  <w:font w:name="Boehringer Forward Head">
    <w:altName w:val="Cambria"/>
    <w:panose1 w:val="020B0504030403020204"/>
    <w:charset w:val="00"/>
    <w:family w:val="swiss"/>
    <w:pitch w:val="variable"/>
    <w:sig w:usb0="A00002EF" w:usb1="0000000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ehringer Forward Head Md">
    <w:altName w:val="Calibri"/>
    <w:panose1 w:val="020B0604030403020204"/>
    <w:charset w:val="00"/>
    <w:family w:val="swiss"/>
    <w:pitch w:val="variable"/>
    <w:sig w:usb0="A00002EF" w:usb1="0000000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EEF1" w14:textId="77777777" w:rsidR="00774ADC" w:rsidRDefault="00774ADC">
    <w:pPr>
      <w:pStyle w:val="Piedepgina"/>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W w:w="9695" w:type="dxa"/>
      <w:tblLayout w:type="fixed"/>
      <w:tblLook w:val="04A0" w:firstRow="1" w:lastRow="0" w:firstColumn="1" w:lastColumn="0" w:noHBand="0" w:noVBand="1"/>
    </w:tblPr>
    <w:tblGrid>
      <w:gridCol w:w="7427"/>
      <w:gridCol w:w="2268"/>
    </w:tblGrid>
    <w:tr w:rsidR="00A25973" w14:paraId="0BC0BE77" w14:textId="77777777" w:rsidTr="004C05D6">
      <w:trPr>
        <w:cnfStyle w:val="100000000000" w:firstRow="1" w:lastRow="0" w:firstColumn="0" w:lastColumn="0" w:oddVBand="0" w:evenVBand="0" w:oddHBand="0" w:evenHBand="0" w:firstRowFirstColumn="0" w:firstRowLastColumn="0" w:lastRowFirstColumn="0" w:lastRowLastColumn="0"/>
      </w:trPr>
      <w:tc>
        <w:tcPr>
          <w:tcW w:w="7427" w:type="dxa"/>
          <w:vAlign w:val="bottom"/>
        </w:tcPr>
        <w:p w14:paraId="6478FA15" w14:textId="77777777" w:rsidR="00A25973" w:rsidRPr="00944C7F" w:rsidRDefault="00A25973" w:rsidP="00A25973">
          <w:pPr>
            <w:pStyle w:val="Claim"/>
          </w:pPr>
        </w:p>
      </w:tc>
      <w:tc>
        <w:tcPr>
          <w:tcW w:w="2268" w:type="dxa"/>
          <w:vAlign w:val="bottom"/>
        </w:tcPr>
        <w:p w14:paraId="101EE195" w14:textId="77777777" w:rsidR="00A25973" w:rsidRPr="00B05977" w:rsidRDefault="005E24D1" w:rsidP="00A25973">
          <w:pPr>
            <w:pStyle w:val="Piedepgina"/>
          </w:pPr>
          <w:r w:rsidRPr="00EA60FF">
            <w:rPr>
              <w:i/>
              <w:noProof/>
              <w:sz w:val="20"/>
              <w:szCs w:val="20"/>
            </w:rPr>
            <w:drawing>
              <wp:anchor distT="0" distB="0" distL="114300" distR="114300" simplePos="0" relativeHeight="251658241" behindDoc="0" locked="0" layoutInCell="1" allowOverlap="1" wp14:anchorId="0FA218CB" wp14:editId="589DD280">
                <wp:simplePos x="0" y="0"/>
                <wp:positionH relativeFrom="column">
                  <wp:posOffset>85090</wp:posOffset>
                </wp:positionH>
                <wp:positionV relativeFrom="paragraph">
                  <wp:posOffset>-32385</wp:posOffset>
                </wp:positionV>
                <wp:extent cx="1209040" cy="165100"/>
                <wp:effectExtent l="0" t="0" r="0" b="0"/>
                <wp:wrapNone/>
                <wp:docPr id="1564194182" nam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41810" name="Claim"/>
                        <pic:cNvPicPr/>
                      </pic:nvPicPr>
                      <pic:blipFill>
                        <a:blip r:embed="rId1">
                          <a:extLst>
                            <a:ext uri="{96DAC541-7B7A-43D3-8B79-37D633B846F1}">
                              <asvg:svgBlip xmlns:asvg="http://schemas.microsoft.com/office/drawing/2016/SVG/main" r:embed="rId2"/>
                            </a:ext>
                          </a:extLst>
                        </a:blip>
                        <a:stretch>
                          <a:fillRect/>
                        </a:stretch>
                      </pic:blipFill>
                      <pic:spPr>
                        <a:xfrm>
                          <a:off x="0" y="0"/>
                          <a:ext cx="1209040" cy="165100"/>
                        </a:xfrm>
                        <a:prstGeom prst="rect">
                          <a:avLst/>
                        </a:prstGeom>
                      </pic:spPr>
                    </pic:pic>
                  </a:graphicData>
                </a:graphic>
                <wp14:sizeRelH relativeFrom="margin">
                  <wp14:pctWidth>0</wp14:pctWidth>
                </wp14:sizeRelH>
                <wp14:sizeRelV relativeFrom="margin">
                  <wp14:pctHeight>0</wp14:pctHeight>
                </wp14:sizeRelV>
              </wp:anchor>
            </w:drawing>
          </w:r>
        </w:p>
      </w:tc>
    </w:tr>
  </w:tbl>
  <w:p w14:paraId="7C578A95" w14:textId="77777777" w:rsidR="009D5695" w:rsidRPr="00A25973" w:rsidRDefault="009D5695" w:rsidP="00A2597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W w:w="9666" w:type="dxa"/>
      <w:tblLayout w:type="fixed"/>
      <w:tblLook w:val="04A0" w:firstRow="1" w:lastRow="0" w:firstColumn="1" w:lastColumn="0" w:noHBand="0" w:noVBand="1"/>
    </w:tblPr>
    <w:tblGrid>
      <w:gridCol w:w="1304"/>
      <w:gridCol w:w="3288"/>
      <w:gridCol w:w="340"/>
      <w:gridCol w:w="2126"/>
      <w:gridCol w:w="340"/>
      <w:gridCol w:w="2268"/>
    </w:tblGrid>
    <w:tr w:rsidR="004656B3" w14:paraId="0EE047F5" w14:textId="77777777" w:rsidTr="3F88B50C">
      <w:trPr>
        <w:cnfStyle w:val="100000000000" w:firstRow="1" w:lastRow="0" w:firstColumn="0" w:lastColumn="0" w:oddVBand="0" w:evenVBand="0" w:oddHBand="0" w:evenHBand="0" w:firstRowFirstColumn="0" w:firstRowLastColumn="0" w:lastRowFirstColumn="0" w:lastRowLastColumn="0"/>
        <w:trHeight w:hRule="exact" w:val="567"/>
      </w:trPr>
      <w:tc>
        <w:tcPr>
          <w:tcW w:w="1304" w:type="dxa"/>
        </w:tcPr>
        <w:p w14:paraId="39F8E8D8" w14:textId="77777777" w:rsidR="004656B3" w:rsidRPr="004656B3" w:rsidRDefault="004656B3" w:rsidP="004656B3"/>
      </w:tc>
      <w:tc>
        <w:tcPr>
          <w:tcW w:w="3288" w:type="dxa"/>
        </w:tcPr>
        <w:p w14:paraId="1D098076" w14:textId="77777777" w:rsidR="004656B3" w:rsidRPr="004656B3" w:rsidRDefault="004656B3" w:rsidP="004656B3"/>
      </w:tc>
      <w:tc>
        <w:tcPr>
          <w:tcW w:w="340" w:type="dxa"/>
        </w:tcPr>
        <w:p w14:paraId="1091E81E" w14:textId="77777777" w:rsidR="004656B3" w:rsidRPr="004656B3" w:rsidRDefault="004656B3" w:rsidP="004656B3"/>
      </w:tc>
      <w:tc>
        <w:tcPr>
          <w:tcW w:w="2126" w:type="dxa"/>
        </w:tcPr>
        <w:p w14:paraId="488271AF" w14:textId="77777777" w:rsidR="004656B3" w:rsidRPr="004656B3" w:rsidRDefault="004656B3" w:rsidP="004656B3"/>
      </w:tc>
      <w:tc>
        <w:tcPr>
          <w:tcW w:w="340" w:type="dxa"/>
        </w:tcPr>
        <w:p w14:paraId="4F50158C" w14:textId="77777777" w:rsidR="004656B3" w:rsidRPr="004656B3" w:rsidRDefault="004656B3" w:rsidP="004656B3"/>
      </w:tc>
      <w:tc>
        <w:tcPr>
          <w:tcW w:w="2268" w:type="dxa"/>
        </w:tcPr>
        <w:p w14:paraId="4E5786EE" w14:textId="77777777" w:rsidR="004656B3" w:rsidRPr="004656B3" w:rsidRDefault="004656B3" w:rsidP="004656B3"/>
      </w:tc>
    </w:tr>
    <w:tr w:rsidR="006A357B" w:rsidRPr="009324E3" w14:paraId="722DCED0" w14:textId="77777777" w:rsidTr="3F88B50C">
      <w:tc>
        <w:tcPr>
          <w:tcW w:w="1304" w:type="dxa"/>
        </w:tcPr>
        <w:p w14:paraId="4D354045" w14:textId="414B3E6B" w:rsidR="006A357B" w:rsidRDefault="00801F92" w:rsidP="00855557">
          <w:r>
            <w:rPr>
              <w:noProof/>
            </w:rPr>
            <w:drawing>
              <wp:inline distT="0" distB="0" distL="0" distR="0" wp14:anchorId="7EA67824" wp14:editId="1C254F5C">
                <wp:extent cx="635000" cy="635000"/>
                <wp:effectExtent l="0" t="0" r="0" b="0"/>
                <wp:docPr id="1781494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450" name="Imagen 1"/>
                        <pic:cNvPicPr>
                          <a:picLocks noChangeAspect="1" noChangeArrowheads="1"/>
                        </pic:cNvPicPr>
                      </pic:nvPicPr>
                      <pic:blipFill>
                        <a:blip r:embed="rId1"/>
                        <a:srcRect l="16653" r="16653"/>
                        <a:stretch>
                          <a:fillRect/>
                        </a:stretch>
                      </pic:blipFill>
                      <pic:spPr bwMode="auto">
                        <a:xfrm>
                          <a:off x="0" y="0"/>
                          <a:ext cx="635000" cy="635000"/>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3288" w:type="dxa"/>
        </w:tcPr>
        <w:p w14:paraId="4D9EC1F8" w14:textId="5194D626" w:rsidR="00801F92" w:rsidRPr="00801F92" w:rsidRDefault="00000000" w:rsidP="00801F92">
          <w:pPr>
            <w:pStyle w:val="Firmadecorreoelectrnico"/>
            <w:rPr>
              <w:rStyle w:val="Textoennegrita"/>
              <w:lang w:val="es-ES"/>
            </w:rPr>
          </w:pPr>
          <w:sdt>
            <w:sdtPr>
              <w:rPr>
                <w:rStyle w:val="Textoennegrita"/>
              </w:rPr>
              <w:id w:val="2003388828"/>
            </w:sdtPr>
            <w:sdtContent>
              <w:r w:rsidR="00801F92" w:rsidRPr="00801F92">
                <w:rPr>
                  <w:rStyle w:val="Textoennegrita"/>
                  <w:lang w:val="es-ES"/>
                </w:rPr>
                <w:t>Ma</w:t>
              </w:r>
              <w:r w:rsidR="00633BFF">
                <w:rPr>
                  <w:rStyle w:val="Textoennegrita"/>
                  <w:lang w:val="es-ES"/>
                </w:rPr>
                <w:t>rc Rubíes</w:t>
              </w:r>
            </w:sdtContent>
          </w:sdt>
        </w:p>
        <w:p w14:paraId="5E84273A" w14:textId="77777777" w:rsidR="00801F92" w:rsidRPr="00801F92" w:rsidRDefault="3F88B50C" w:rsidP="00801F92">
          <w:pPr>
            <w:pStyle w:val="Firmadecorreoelectrnico"/>
            <w:rPr>
              <w:lang w:val="es-ES"/>
            </w:rPr>
          </w:pPr>
          <w:r w:rsidRPr="3F88B50C">
            <w:rPr>
              <w:lang w:val="es-ES"/>
            </w:rPr>
            <w:t>Responsable Comunicación</w:t>
          </w:r>
        </w:p>
        <w:p w14:paraId="0EE1B7A3" w14:textId="77777777" w:rsidR="00801F92" w:rsidRPr="00801F92" w:rsidRDefault="3F88B50C" w:rsidP="00801F92">
          <w:pPr>
            <w:pStyle w:val="Firmadecorreoelectrnico"/>
            <w:rPr>
              <w:lang w:val="es-ES"/>
            </w:rPr>
          </w:pPr>
          <w:r w:rsidRPr="3F88B50C">
            <w:rPr>
              <w:lang w:val="es-ES"/>
            </w:rPr>
            <w:t>Corporativa Externa</w:t>
          </w:r>
        </w:p>
        <w:p w14:paraId="70067E31" w14:textId="73AB81F8" w:rsidR="006A357B" w:rsidRPr="00633BFF" w:rsidRDefault="00633BFF" w:rsidP="00801F92">
          <w:pPr>
            <w:pStyle w:val="Firmadecorreoelectrnico"/>
            <w:rPr>
              <w:lang w:val="es-ES"/>
            </w:rPr>
          </w:pPr>
          <w:r w:rsidRPr="00633BFF">
            <w:rPr>
              <w:lang w:val="es-ES"/>
            </w:rPr>
            <w:t>marc.rubies@boehringer-ingelheim.com</w:t>
          </w:r>
        </w:p>
      </w:tc>
      <w:tc>
        <w:tcPr>
          <w:tcW w:w="340" w:type="dxa"/>
        </w:tcPr>
        <w:p w14:paraId="44240C2C" w14:textId="77777777" w:rsidR="006A357B" w:rsidRPr="00F07CC2" w:rsidRDefault="006A357B" w:rsidP="00855557">
          <w:pPr>
            <w:rPr>
              <w:lang w:val="es-ES"/>
            </w:rPr>
          </w:pPr>
        </w:p>
      </w:tc>
      <w:tc>
        <w:tcPr>
          <w:tcW w:w="2126" w:type="dxa"/>
        </w:tcPr>
        <w:p w14:paraId="35F3BCE4" w14:textId="77777777" w:rsidR="006A357B" w:rsidRPr="00F07CC2" w:rsidRDefault="006A357B" w:rsidP="006A357B">
          <w:pPr>
            <w:pStyle w:val="Firmadecorreoelectrnico"/>
            <w:rPr>
              <w:rStyle w:val="Textoennegrita"/>
              <w:lang w:val="es-ES"/>
            </w:rPr>
          </w:pPr>
          <w:r w:rsidRPr="00F07CC2">
            <w:rPr>
              <w:rStyle w:val="Textoennegrita"/>
              <w:lang w:val="es-ES"/>
            </w:rPr>
            <w:t>Boehringer Ingelheim</w:t>
          </w:r>
        </w:p>
        <w:sdt>
          <w:sdtPr>
            <w:rPr>
              <w:rStyle w:val="Textoennegrita"/>
            </w:rPr>
            <w:id w:val="168846354"/>
          </w:sdtPr>
          <w:sdtContent>
            <w:p w14:paraId="62A2468D" w14:textId="4759C964" w:rsidR="006A357B" w:rsidRPr="002E4CB6" w:rsidRDefault="00801F92" w:rsidP="79E621A0">
              <w:pPr>
                <w:pStyle w:val="Firmadecorreoelectrnico"/>
                <w:rPr>
                  <w:rStyle w:val="Textoennegrita"/>
                  <w:b w:val="0"/>
                  <w:bCs w:val="0"/>
                  <w:lang w:val="es-ES"/>
                </w:rPr>
              </w:pPr>
              <w:r w:rsidRPr="002E4CB6">
                <w:rPr>
                  <w:lang w:val="es-ES"/>
                </w:rPr>
                <w:t>Prat de la Riba, 50</w:t>
              </w:r>
            </w:p>
          </w:sdtContent>
        </w:sdt>
        <w:p w14:paraId="3DAD4003" w14:textId="77777777" w:rsidR="00801F92" w:rsidRPr="00801F92" w:rsidRDefault="3F88B50C" w:rsidP="00801F92">
          <w:pPr>
            <w:pStyle w:val="Firmadecorreoelectrnico"/>
            <w:rPr>
              <w:lang w:val="es-ES"/>
            </w:rPr>
          </w:pPr>
          <w:r w:rsidRPr="3F88B50C">
            <w:rPr>
              <w:lang w:val="es-ES"/>
            </w:rPr>
            <w:t>08174 Sant Cugat del Vallès (Barcelona)</w:t>
          </w:r>
        </w:p>
        <w:p w14:paraId="7C474AE5" w14:textId="57E6DA00" w:rsidR="006A357B" w:rsidRPr="00B3091D" w:rsidRDefault="00801F92" w:rsidP="006A357B">
          <w:pPr>
            <w:pStyle w:val="Firmadecorreoelectrnico"/>
            <w:rPr>
              <w:lang w:val="de-DE"/>
            </w:rPr>
          </w:pPr>
          <w:r>
            <w:t>Tel. +34 93 404 51 00</w:t>
          </w:r>
        </w:p>
      </w:tc>
      <w:tc>
        <w:tcPr>
          <w:tcW w:w="340" w:type="dxa"/>
        </w:tcPr>
        <w:p w14:paraId="56111B91" w14:textId="77777777" w:rsidR="006A357B" w:rsidRPr="00B3091D" w:rsidRDefault="006A357B" w:rsidP="00855557">
          <w:pPr>
            <w:rPr>
              <w:lang w:val="de-DE"/>
            </w:rPr>
          </w:pPr>
        </w:p>
      </w:tc>
      <w:tc>
        <w:tcPr>
          <w:tcW w:w="2268" w:type="dxa"/>
        </w:tcPr>
        <w:p w14:paraId="695B6490" w14:textId="77777777" w:rsidR="006A357B" w:rsidRPr="00B3091D" w:rsidRDefault="00FD43D8" w:rsidP="006A357B">
          <w:pPr>
            <w:rPr>
              <w:lang w:val="de-DE"/>
            </w:rPr>
          </w:pPr>
          <w:r w:rsidRPr="00EA60FF">
            <w:rPr>
              <w:i/>
              <w:noProof/>
              <w:szCs w:val="20"/>
            </w:rPr>
            <w:drawing>
              <wp:anchor distT="0" distB="0" distL="114300" distR="114300" simplePos="0" relativeHeight="251658240" behindDoc="0" locked="0" layoutInCell="1" allowOverlap="1" wp14:anchorId="1C3E2E22" wp14:editId="187C8188">
                <wp:simplePos x="0" y="0"/>
                <wp:positionH relativeFrom="column">
                  <wp:posOffset>97790</wp:posOffset>
                </wp:positionH>
                <wp:positionV relativeFrom="paragraph">
                  <wp:posOffset>504825</wp:posOffset>
                </wp:positionV>
                <wp:extent cx="1209040" cy="165100"/>
                <wp:effectExtent l="0" t="0" r="0" b="0"/>
                <wp:wrapNone/>
                <wp:docPr id="1233462460" nam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41810" name="Claim"/>
                        <pic:cNvPicPr/>
                      </pic:nvPicPr>
                      <pic:blipFill>
                        <a:blip r:embed="rId2">
                          <a:extLst>
                            <a:ext uri="{96DAC541-7B7A-43D3-8B79-37D633B846F1}">
                              <asvg:svgBlip xmlns:asvg="http://schemas.microsoft.com/office/drawing/2016/SVG/main" r:embed="rId3"/>
                            </a:ext>
                          </a:extLst>
                        </a:blip>
                        <a:stretch>
                          <a:fillRect/>
                        </a:stretch>
                      </pic:blipFill>
                      <pic:spPr>
                        <a:xfrm>
                          <a:off x="0" y="0"/>
                          <a:ext cx="1209040" cy="165100"/>
                        </a:xfrm>
                        <a:prstGeom prst="rect">
                          <a:avLst/>
                        </a:prstGeom>
                      </pic:spPr>
                    </pic:pic>
                  </a:graphicData>
                </a:graphic>
                <wp14:sizeRelH relativeFrom="margin">
                  <wp14:pctWidth>0</wp14:pctWidth>
                </wp14:sizeRelH>
                <wp14:sizeRelV relativeFrom="margin">
                  <wp14:pctHeight>0</wp14:pctHeight>
                </wp14:sizeRelV>
              </wp:anchor>
            </w:drawing>
          </w:r>
        </w:p>
      </w:tc>
    </w:tr>
  </w:tbl>
  <w:p w14:paraId="6263EDFB" w14:textId="77777777" w:rsidR="00774ADC" w:rsidRPr="00B3091D" w:rsidRDefault="00774ADC" w:rsidP="00A25973">
    <w:pPr>
      <w:pStyle w:val="Piedepgina"/>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C496" w14:textId="77777777" w:rsidR="00D66A6A" w:rsidRDefault="00D66A6A" w:rsidP="00774ADC">
      <w:pPr>
        <w:spacing w:line="240" w:lineRule="auto"/>
      </w:pPr>
    </w:p>
  </w:footnote>
  <w:footnote w:type="continuationSeparator" w:id="0">
    <w:p w14:paraId="53A5C1BA" w14:textId="77777777" w:rsidR="00D66A6A" w:rsidRDefault="00D66A6A" w:rsidP="00774A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0783" w14:textId="77777777" w:rsidR="00774ADC" w:rsidRDefault="00774ADC">
    <w:pPr>
      <w:pStyle w:val="Encabezado"/>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pPr w:leftFromText="142" w:rightFromText="142" w:vertAnchor="page" w:tblpX="7372" w:tblpY="1090"/>
      <w:tblOverlap w:val="never"/>
      <w:tblW w:w="2267" w:type="dxa"/>
      <w:tblLook w:val="04A0" w:firstRow="1" w:lastRow="0" w:firstColumn="1" w:lastColumn="0" w:noHBand="0" w:noVBand="1"/>
    </w:tblPr>
    <w:tblGrid>
      <w:gridCol w:w="510"/>
      <w:gridCol w:w="1757"/>
    </w:tblGrid>
    <w:tr w:rsidR="003B4BE3" w14:paraId="26B9680C" w14:textId="77777777" w:rsidTr="0028110F">
      <w:trPr>
        <w:cnfStyle w:val="100000000000" w:firstRow="1" w:lastRow="0" w:firstColumn="0" w:lastColumn="0" w:oddVBand="0" w:evenVBand="0" w:oddHBand="0" w:evenHBand="0" w:firstRowFirstColumn="0" w:firstRowLastColumn="0" w:lastRowFirstColumn="0" w:lastRowLastColumn="0"/>
      </w:trPr>
      <w:tc>
        <w:tcPr>
          <w:tcW w:w="510" w:type="dxa"/>
        </w:tcPr>
        <w:p w14:paraId="2A067C9D" w14:textId="77777777" w:rsidR="006804F3" w:rsidRPr="00364252" w:rsidRDefault="006804F3" w:rsidP="0028110F">
          <w:pPr>
            <w:pStyle w:val="Encabezado"/>
            <w:rPr>
              <w:rStyle w:val="Textoennegrita"/>
            </w:rPr>
          </w:pPr>
          <w:r w:rsidRPr="00364252">
            <w:rPr>
              <w:rStyle w:val="Textoennegrita"/>
            </w:rPr>
            <w:t>Date</w:t>
          </w:r>
        </w:p>
      </w:tc>
      <w:tc>
        <w:tcPr>
          <w:tcW w:w="1757" w:type="dxa"/>
        </w:tcPr>
        <w:p w14:paraId="55E7551F" w14:textId="50CF96A1" w:rsidR="006804F3" w:rsidRDefault="006804F3" w:rsidP="0028110F">
          <w:pPr>
            <w:pStyle w:val="Encabezado"/>
          </w:pPr>
          <w:r>
            <w:fldChar w:fldCharType="begin"/>
          </w:r>
          <w:r>
            <w:rPr>
              <w:lang w:val="en-GB"/>
            </w:rPr>
            <w:instrText xml:space="preserve"> DATE  \@ "MMMM dd, yyyy" </w:instrText>
          </w:r>
          <w:r>
            <w:fldChar w:fldCharType="separate"/>
          </w:r>
          <w:r w:rsidR="00633BFF">
            <w:rPr>
              <w:noProof/>
              <w:lang w:val="en-GB"/>
            </w:rPr>
            <w:t>March 25, 2026</w:t>
          </w:r>
          <w:r>
            <w:fldChar w:fldCharType="end"/>
          </w:r>
        </w:p>
      </w:tc>
    </w:tr>
    <w:tr w:rsidR="003B4BE3" w14:paraId="35E7A19A" w14:textId="77777777" w:rsidTr="0028110F">
      <w:tc>
        <w:tcPr>
          <w:tcW w:w="510" w:type="dxa"/>
        </w:tcPr>
        <w:p w14:paraId="31D94969" w14:textId="77777777" w:rsidR="006804F3" w:rsidRPr="00364252" w:rsidRDefault="006804F3" w:rsidP="0028110F">
          <w:pPr>
            <w:pStyle w:val="Encabezado"/>
            <w:rPr>
              <w:rStyle w:val="Textoennegrita"/>
            </w:rPr>
          </w:pPr>
          <w:r w:rsidRPr="00364252">
            <w:rPr>
              <w:rStyle w:val="Textoennegrita"/>
            </w:rPr>
            <w:t>Page</w:t>
          </w:r>
        </w:p>
      </w:tc>
      <w:tc>
        <w:tcPr>
          <w:tcW w:w="1757" w:type="dxa"/>
        </w:tcPr>
        <w:p w14:paraId="77E20BB2" w14:textId="77777777" w:rsidR="006804F3" w:rsidRDefault="006804F3" w:rsidP="0028110F">
          <w:pPr>
            <w:pStyle w:val="Encabezado"/>
          </w:pPr>
          <w:r>
            <w:fldChar w:fldCharType="begin"/>
          </w:r>
          <w:r>
            <w:instrText xml:space="preserve"> PAGE  </w:instrText>
          </w:r>
          <w:r w:rsidRPr="002032A5">
            <w:instrText>\# 00</w:instrText>
          </w:r>
          <w:r>
            <w:instrText xml:space="preserve"> \* MERGEFORMAT </w:instrText>
          </w:r>
          <w:r>
            <w:fldChar w:fldCharType="separate"/>
          </w:r>
          <w:r>
            <w:t>01</w:t>
          </w:r>
          <w:r>
            <w:fldChar w:fldCharType="end"/>
          </w:r>
          <w:r>
            <w:t xml:space="preserve"> | </w:t>
          </w:r>
          <w:r>
            <w:fldChar w:fldCharType="begin"/>
          </w:r>
          <w:r>
            <w:instrText xml:space="preserve"> NUMPAGES  </w:instrText>
          </w:r>
          <w:r w:rsidRPr="002032A5">
            <w:instrText>\# 00</w:instrText>
          </w:r>
          <w:r>
            <w:instrText xml:space="preserve"> \* MERGEFORMAT </w:instrText>
          </w:r>
          <w:r>
            <w:fldChar w:fldCharType="separate"/>
          </w:r>
          <w:r>
            <w:t>1</w:t>
          </w:r>
          <w:r>
            <w:fldChar w:fldCharType="end"/>
          </w:r>
        </w:p>
      </w:tc>
    </w:tr>
  </w:tbl>
  <w:p w14:paraId="122F6731" w14:textId="77777777" w:rsidR="009B5D01" w:rsidRDefault="009B5D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pPr w:leftFromText="142" w:rightFromText="142" w:vertAnchor="page" w:tblpX="7372" w:tblpY="1090"/>
      <w:tblOverlap w:val="never"/>
      <w:tblW w:w="2267" w:type="dxa"/>
      <w:tblLook w:val="04A0" w:firstRow="1" w:lastRow="0" w:firstColumn="1" w:lastColumn="0" w:noHBand="0" w:noVBand="1"/>
    </w:tblPr>
    <w:tblGrid>
      <w:gridCol w:w="510"/>
      <w:gridCol w:w="1757"/>
    </w:tblGrid>
    <w:tr w:rsidR="003B4BE3" w14:paraId="0912C837" w14:textId="77777777" w:rsidTr="0028110F">
      <w:trPr>
        <w:cnfStyle w:val="100000000000" w:firstRow="1" w:lastRow="0" w:firstColumn="0" w:lastColumn="0" w:oddVBand="0" w:evenVBand="0" w:oddHBand="0" w:evenHBand="0" w:firstRowFirstColumn="0" w:firstRowLastColumn="0" w:lastRowFirstColumn="0" w:lastRowLastColumn="0"/>
      </w:trPr>
      <w:tc>
        <w:tcPr>
          <w:tcW w:w="510" w:type="dxa"/>
        </w:tcPr>
        <w:p w14:paraId="6BD97A13" w14:textId="77777777" w:rsidR="00FF6328" w:rsidRPr="00364252" w:rsidRDefault="00FF6328" w:rsidP="0028110F">
          <w:pPr>
            <w:pStyle w:val="Encabezado"/>
            <w:rPr>
              <w:rStyle w:val="Textoennegrita"/>
            </w:rPr>
          </w:pPr>
          <w:r w:rsidRPr="00364252">
            <w:rPr>
              <w:rStyle w:val="Textoennegrita"/>
            </w:rPr>
            <w:t>Date</w:t>
          </w:r>
        </w:p>
      </w:tc>
      <w:tc>
        <w:tcPr>
          <w:tcW w:w="1757" w:type="dxa"/>
        </w:tcPr>
        <w:p w14:paraId="112D11DB" w14:textId="727D1733" w:rsidR="00FF6328" w:rsidRDefault="00FF6328" w:rsidP="0028110F">
          <w:pPr>
            <w:pStyle w:val="Encabezado"/>
          </w:pPr>
          <w:r>
            <w:fldChar w:fldCharType="begin"/>
          </w:r>
          <w:r>
            <w:rPr>
              <w:lang w:val="en-GB"/>
            </w:rPr>
            <w:instrText xml:space="preserve"> DATE  \@ "MMMM dd, yyyy" </w:instrText>
          </w:r>
          <w:r>
            <w:fldChar w:fldCharType="separate"/>
          </w:r>
          <w:r w:rsidR="00633BFF">
            <w:rPr>
              <w:noProof/>
              <w:lang w:val="en-GB"/>
            </w:rPr>
            <w:t>March 25, 2026</w:t>
          </w:r>
          <w:r>
            <w:fldChar w:fldCharType="end"/>
          </w:r>
        </w:p>
      </w:tc>
    </w:tr>
    <w:tr w:rsidR="003B4BE3" w14:paraId="184979CC" w14:textId="77777777" w:rsidTr="0028110F">
      <w:tc>
        <w:tcPr>
          <w:tcW w:w="510" w:type="dxa"/>
        </w:tcPr>
        <w:p w14:paraId="3097AEAA" w14:textId="77777777" w:rsidR="00FF6328" w:rsidRPr="00364252" w:rsidRDefault="00FF6328" w:rsidP="0028110F">
          <w:pPr>
            <w:pStyle w:val="Encabezado"/>
            <w:rPr>
              <w:rStyle w:val="Textoennegrita"/>
            </w:rPr>
          </w:pPr>
          <w:r w:rsidRPr="00364252">
            <w:rPr>
              <w:rStyle w:val="Textoennegrita"/>
            </w:rPr>
            <w:t>Page</w:t>
          </w:r>
        </w:p>
      </w:tc>
      <w:tc>
        <w:tcPr>
          <w:tcW w:w="1757" w:type="dxa"/>
        </w:tcPr>
        <w:p w14:paraId="46146A94" w14:textId="77777777" w:rsidR="00FF6328" w:rsidRDefault="008858D1" w:rsidP="0028110F">
          <w:pPr>
            <w:pStyle w:val="Encabezado"/>
          </w:pPr>
          <w:r>
            <w:fldChar w:fldCharType="begin"/>
          </w:r>
          <w:r>
            <w:instrText xml:space="preserve"> PAGE  </w:instrText>
          </w:r>
          <w:r w:rsidRPr="002032A5">
            <w:instrText>\# 00</w:instrText>
          </w:r>
          <w:r>
            <w:instrText xml:space="preserve"> \* MERGEFORMAT </w:instrText>
          </w:r>
          <w:r>
            <w:fldChar w:fldCharType="separate"/>
          </w:r>
          <w:r>
            <w:t>01</w:t>
          </w:r>
          <w:r>
            <w:fldChar w:fldCharType="end"/>
          </w:r>
          <w:r>
            <w:t xml:space="preserve"> | </w:t>
          </w:r>
          <w:r>
            <w:fldChar w:fldCharType="begin"/>
          </w:r>
          <w:r>
            <w:instrText xml:space="preserve"> NUMPAGES  </w:instrText>
          </w:r>
          <w:r w:rsidRPr="002032A5">
            <w:instrText>\# 00</w:instrText>
          </w:r>
          <w:r>
            <w:instrText xml:space="preserve"> \* MERGEFORMAT </w:instrText>
          </w:r>
          <w:r>
            <w:fldChar w:fldCharType="separate"/>
          </w:r>
          <w:r>
            <w:t>1</w:t>
          </w:r>
          <w:r>
            <w:fldChar w:fldCharType="end"/>
          </w:r>
        </w:p>
      </w:tc>
    </w:tr>
  </w:tbl>
  <w:p w14:paraId="55D24C44" w14:textId="77777777" w:rsidR="00774ADC" w:rsidRDefault="00774ADC" w:rsidP="009F22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842F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E874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E04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FA86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46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38B2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0C4E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E4AB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929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8C4A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0D1B"/>
    <w:multiLevelType w:val="hybridMultilevel"/>
    <w:tmpl w:val="51E4F83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5F7A78"/>
    <w:multiLevelType w:val="multilevel"/>
    <w:tmpl w:val="3F1C8ED6"/>
    <w:lvl w:ilvl="0">
      <w:start w:val="1"/>
      <w:numFmt w:val="bullet"/>
      <w:pStyle w:val="Listaconvietas"/>
      <w:lvlText w:val="•"/>
      <w:lvlJc w:val="left"/>
      <w:pPr>
        <w:ind w:left="227" w:hanging="227"/>
      </w:pPr>
      <w:rPr>
        <w:rFonts w:ascii="Boehringer Text" w:hAnsi="Boehringer Text" w:hint="default"/>
        <w:color w:val="auto"/>
      </w:rPr>
    </w:lvl>
    <w:lvl w:ilvl="1">
      <w:start w:val="1"/>
      <w:numFmt w:val="none"/>
      <w:lvlText w:val=""/>
      <w:lvlJc w:val="left"/>
      <w:pPr>
        <w:ind w:left="227" w:firstLine="0"/>
      </w:pPr>
      <w:rPr>
        <w:rFonts w:hint="default"/>
      </w:rPr>
    </w:lvl>
    <w:lvl w:ilvl="2">
      <w:start w:val="1"/>
      <w:numFmt w:val="bullet"/>
      <w:pStyle w:val="Listaconvietas2"/>
      <w:lvlText w:val="•"/>
      <w:lvlJc w:val="left"/>
      <w:pPr>
        <w:ind w:left="454" w:hanging="227"/>
      </w:pPr>
      <w:rPr>
        <w:rFonts w:ascii="Boehringer Text" w:hAnsi="Boehringer Text" w:hint="default"/>
        <w:color w:val="auto"/>
      </w:rPr>
    </w:lvl>
    <w:lvl w:ilvl="3">
      <w:start w:val="1"/>
      <w:numFmt w:val="none"/>
      <w:lvlText w:val=""/>
      <w:lvlJc w:val="left"/>
      <w:pPr>
        <w:ind w:left="454" w:firstLine="0"/>
      </w:pPr>
      <w:rPr>
        <w:rFonts w:hint="default"/>
      </w:rPr>
    </w:lvl>
    <w:lvl w:ilvl="4">
      <w:start w:val="1"/>
      <w:numFmt w:val="bullet"/>
      <w:pStyle w:val="Listaconvietas3"/>
      <w:lvlText w:val="•"/>
      <w:lvlJc w:val="left"/>
      <w:pPr>
        <w:ind w:left="680" w:hanging="226"/>
      </w:pPr>
      <w:rPr>
        <w:rFonts w:ascii="Boehringer Text" w:hAnsi="Boehringer Text" w:hint="default"/>
        <w:color w:val="auto"/>
      </w:rPr>
    </w:lvl>
    <w:lvl w:ilvl="5">
      <w:start w:val="1"/>
      <w:numFmt w:val="none"/>
      <w:lvlText w:val=""/>
      <w:lvlJc w:val="left"/>
      <w:pPr>
        <w:ind w:left="680" w:firstLine="0"/>
      </w:pPr>
      <w:rPr>
        <w:rFonts w:hint="default"/>
      </w:rPr>
    </w:lvl>
    <w:lvl w:ilvl="6">
      <w:start w:val="1"/>
      <w:numFmt w:val="bullet"/>
      <w:pStyle w:val="Listaconvietas4"/>
      <w:lvlText w:val="•"/>
      <w:lvlJc w:val="left"/>
      <w:pPr>
        <w:ind w:left="907" w:hanging="227"/>
      </w:pPr>
      <w:rPr>
        <w:rFonts w:ascii="Boehringer Text" w:hAnsi="Boehringer Text" w:hint="default"/>
        <w:color w:val="auto"/>
      </w:rPr>
    </w:lvl>
    <w:lvl w:ilvl="7">
      <w:start w:val="1"/>
      <w:numFmt w:val="none"/>
      <w:lvlText w:val="%8"/>
      <w:lvlJc w:val="left"/>
      <w:pPr>
        <w:ind w:left="907" w:firstLine="0"/>
      </w:pPr>
      <w:rPr>
        <w:rFonts w:hint="default"/>
      </w:rPr>
    </w:lvl>
    <w:lvl w:ilvl="8">
      <w:start w:val="1"/>
      <w:numFmt w:val="bullet"/>
      <w:pStyle w:val="Listaconvietas5"/>
      <w:lvlText w:val="•"/>
      <w:lvlJc w:val="left"/>
      <w:pPr>
        <w:ind w:left="1134" w:hanging="227"/>
      </w:pPr>
      <w:rPr>
        <w:rFonts w:ascii="Boehringer Text" w:hAnsi="Boehringer Text" w:hint="default"/>
        <w:color w:val="auto"/>
      </w:rPr>
    </w:lvl>
  </w:abstractNum>
  <w:abstractNum w:abstractNumId="12" w15:restartNumberingAfterBreak="0">
    <w:nsid w:val="144E33EF"/>
    <w:multiLevelType w:val="hybridMultilevel"/>
    <w:tmpl w:val="CBB22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5CFE78"/>
    <w:multiLevelType w:val="hybridMultilevel"/>
    <w:tmpl w:val="FFFFFFFF"/>
    <w:lvl w:ilvl="0" w:tplc="6B865BA0">
      <w:start w:val="1"/>
      <w:numFmt w:val="bullet"/>
      <w:lvlText w:val="·"/>
      <w:lvlJc w:val="left"/>
      <w:pPr>
        <w:ind w:left="720" w:hanging="360"/>
      </w:pPr>
      <w:rPr>
        <w:rFonts w:ascii="Symbol" w:hAnsi="Symbol" w:hint="default"/>
      </w:rPr>
    </w:lvl>
    <w:lvl w:ilvl="1" w:tplc="6F78B8AA">
      <w:start w:val="1"/>
      <w:numFmt w:val="bullet"/>
      <w:lvlText w:val="o"/>
      <w:lvlJc w:val="left"/>
      <w:pPr>
        <w:ind w:left="1440" w:hanging="360"/>
      </w:pPr>
      <w:rPr>
        <w:rFonts w:ascii="Courier New" w:hAnsi="Courier New" w:hint="default"/>
      </w:rPr>
    </w:lvl>
    <w:lvl w:ilvl="2" w:tplc="D83ABDD6">
      <w:start w:val="1"/>
      <w:numFmt w:val="bullet"/>
      <w:lvlText w:val=""/>
      <w:lvlJc w:val="left"/>
      <w:pPr>
        <w:ind w:left="2160" w:hanging="360"/>
      </w:pPr>
      <w:rPr>
        <w:rFonts w:ascii="Wingdings" w:hAnsi="Wingdings" w:hint="default"/>
      </w:rPr>
    </w:lvl>
    <w:lvl w:ilvl="3" w:tplc="675462C4">
      <w:start w:val="1"/>
      <w:numFmt w:val="bullet"/>
      <w:lvlText w:val=""/>
      <w:lvlJc w:val="left"/>
      <w:pPr>
        <w:ind w:left="2880" w:hanging="360"/>
      </w:pPr>
      <w:rPr>
        <w:rFonts w:ascii="Symbol" w:hAnsi="Symbol" w:hint="default"/>
      </w:rPr>
    </w:lvl>
    <w:lvl w:ilvl="4" w:tplc="8B248D3C">
      <w:start w:val="1"/>
      <w:numFmt w:val="bullet"/>
      <w:lvlText w:val="o"/>
      <w:lvlJc w:val="left"/>
      <w:pPr>
        <w:ind w:left="3600" w:hanging="360"/>
      </w:pPr>
      <w:rPr>
        <w:rFonts w:ascii="Courier New" w:hAnsi="Courier New" w:hint="default"/>
      </w:rPr>
    </w:lvl>
    <w:lvl w:ilvl="5" w:tplc="A292417E">
      <w:start w:val="1"/>
      <w:numFmt w:val="bullet"/>
      <w:lvlText w:val=""/>
      <w:lvlJc w:val="left"/>
      <w:pPr>
        <w:ind w:left="4320" w:hanging="360"/>
      </w:pPr>
      <w:rPr>
        <w:rFonts w:ascii="Wingdings" w:hAnsi="Wingdings" w:hint="default"/>
      </w:rPr>
    </w:lvl>
    <w:lvl w:ilvl="6" w:tplc="EBE8D70A">
      <w:start w:val="1"/>
      <w:numFmt w:val="bullet"/>
      <w:lvlText w:val=""/>
      <w:lvlJc w:val="left"/>
      <w:pPr>
        <w:ind w:left="5040" w:hanging="360"/>
      </w:pPr>
      <w:rPr>
        <w:rFonts w:ascii="Symbol" w:hAnsi="Symbol" w:hint="default"/>
      </w:rPr>
    </w:lvl>
    <w:lvl w:ilvl="7" w:tplc="270C5E5E">
      <w:start w:val="1"/>
      <w:numFmt w:val="bullet"/>
      <w:lvlText w:val="o"/>
      <w:lvlJc w:val="left"/>
      <w:pPr>
        <w:ind w:left="5760" w:hanging="360"/>
      </w:pPr>
      <w:rPr>
        <w:rFonts w:ascii="Courier New" w:hAnsi="Courier New" w:hint="default"/>
      </w:rPr>
    </w:lvl>
    <w:lvl w:ilvl="8" w:tplc="A93AA40A">
      <w:start w:val="1"/>
      <w:numFmt w:val="bullet"/>
      <w:lvlText w:val=""/>
      <w:lvlJc w:val="left"/>
      <w:pPr>
        <w:ind w:left="6480" w:hanging="360"/>
      </w:pPr>
      <w:rPr>
        <w:rFonts w:ascii="Wingdings" w:hAnsi="Wingdings" w:hint="default"/>
      </w:rPr>
    </w:lvl>
  </w:abstractNum>
  <w:abstractNum w:abstractNumId="14" w15:restartNumberingAfterBreak="0">
    <w:nsid w:val="2E5F2103"/>
    <w:multiLevelType w:val="multilevel"/>
    <w:tmpl w:val="6CF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B5FE1"/>
    <w:multiLevelType w:val="multilevel"/>
    <w:tmpl w:val="1ABE4F4C"/>
    <w:lvl w:ilvl="0">
      <w:start w:val="1"/>
      <w:numFmt w:val="decimal"/>
      <w:pStyle w:val="Lista"/>
      <w:lvlText w:val="%1."/>
      <w:lvlJc w:val="left"/>
      <w:pPr>
        <w:ind w:left="284" w:hanging="284"/>
      </w:pPr>
      <w:rPr>
        <w:rFonts w:hint="default"/>
      </w:rPr>
    </w:lvl>
    <w:lvl w:ilvl="1">
      <w:start w:val="1"/>
      <w:numFmt w:val="none"/>
      <w:lvlText w:val=""/>
      <w:lvlJc w:val="left"/>
      <w:pPr>
        <w:ind w:left="284" w:firstLine="0"/>
      </w:pPr>
      <w:rPr>
        <w:rFonts w:hint="default"/>
      </w:rPr>
    </w:lvl>
    <w:lvl w:ilvl="2">
      <w:start w:val="1"/>
      <w:numFmt w:val="none"/>
      <w:pStyle w:val="Lista2"/>
      <w:lvlText w:val="a)"/>
      <w:lvlJc w:val="left"/>
      <w:pPr>
        <w:ind w:left="567" w:hanging="283"/>
      </w:pPr>
      <w:rPr>
        <w:rFonts w:hint="default"/>
      </w:rPr>
    </w:lvl>
    <w:lvl w:ilvl="3">
      <w:start w:val="1"/>
      <w:numFmt w:val="none"/>
      <w:lvlText w:val=""/>
      <w:lvlJc w:val="left"/>
      <w:pPr>
        <w:ind w:left="567" w:firstLine="0"/>
      </w:pPr>
      <w:rPr>
        <w:rFonts w:hint="default"/>
      </w:rPr>
    </w:lvl>
    <w:lvl w:ilvl="4">
      <w:start w:val="1"/>
      <w:numFmt w:val="bullet"/>
      <w:pStyle w:val="Lista3"/>
      <w:lvlText w:val="•"/>
      <w:lvlJc w:val="left"/>
      <w:pPr>
        <w:ind w:left="851" w:hanging="284"/>
      </w:pPr>
      <w:rPr>
        <w:rFonts w:ascii="Calibri" w:hAnsi="Calibri" w:hint="default"/>
        <w:color w:val="auto"/>
      </w:rPr>
    </w:lvl>
    <w:lvl w:ilvl="5">
      <w:start w:val="1"/>
      <w:numFmt w:val="none"/>
      <w:lvlText w:val=""/>
      <w:lvlJc w:val="left"/>
      <w:pPr>
        <w:ind w:left="851" w:firstLine="0"/>
      </w:pPr>
      <w:rPr>
        <w:rFonts w:hint="default"/>
      </w:rPr>
    </w:lvl>
    <w:lvl w:ilvl="6">
      <w:start w:val="1"/>
      <w:numFmt w:val="bullet"/>
      <w:pStyle w:val="Lista4"/>
      <w:lvlText w:val="–"/>
      <w:lvlJc w:val="left"/>
      <w:pPr>
        <w:ind w:left="1134" w:hanging="283"/>
      </w:pPr>
      <w:rPr>
        <w:rFonts w:ascii="Arial" w:hAnsi="Arial" w:hint="default"/>
        <w:color w:val="auto"/>
      </w:rPr>
    </w:lvl>
    <w:lvl w:ilvl="7">
      <w:start w:val="1"/>
      <w:numFmt w:val="none"/>
      <w:lvlText w:val=""/>
      <w:lvlJc w:val="left"/>
      <w:pPr>
        <w:ind w:left="1134" w:firstLine="0"/>
      </w:pPr>
      <w:rPr>
        <w:rFonts w:hint="default"/>
      </w:rPr>
    </w:lvl>
    <w:lvl w:ilvl="8">
      <w:start w:val="1"/>
      <w:numFmt w:val="bullet"/>
      <w:pStyle w:val="Lista5"/>
      <w:lvlText w:val="–"/>
      <w:lvlJc w:val="left"/>
      <w:pPr>
        <w:ind w:left="1418" w:hanging="284"/>
      </w:pPr>
      <w:rPr>
        <w:rFonts w:ascii="Arial" w:hAnsi="Arial" w:hint="default"/>
        <w:color w:val="auto"/>
      </w:rPr>
    </w:lvl>
  </w:abstractNum>
  <w:abstractNum w:abstractNumId="16" w15:restartNumberingAfterBreak="0">
    <w:nsid w:val="51909EEF"/>
    <w:multiLevelType w:val="hybridMultilevel"/>
    <w:tmpl w:val="FFFFFFFF"/>
    <w:lvl w:ilvl="0" w:tplc="60A4D958">
      <w:start w:val="1"/>
      <w:numFmt w:val="bullet"/>
      <w:lvlText w:val="·"/>
      <w:lvlJc w:val="left"/>
      <w:pPr>
        <w:ind w:left="720" w:hanging="360"/>
      </w:pPr>
      <w:rPr>
        <w:rFonts w:ascii="Symbol" w:hAnsi="Symbol" w:hint="default"/>
      </w:rPr>
    </w:lvl>
    <w:lvl w:ilvl="1" w:tplc="B5842D36">
      <w:start w:val="1"/>
      <w:numFmt w:val="bullet"/>
      <w:lvlText w:val="o"/>
      <w:lvlJc w:val="left"/>
      <w:pPr>
        <w:ind w:left="1440" w:hanging="360"/>
      </w:pPr>
      <w:rPr>
        <w:rFonts w:ascii="Courier New" w:hAnsi="Courier New" w:hint="default"/>
      </w:rPr>
    </w:lvl>
    <w:lvl w:ilvl="2" w:tplc="D58C06FC">
      <w:start w:val="1"/>
      <w:numFmt w:val="bullet"/>
      <w:lvlText w:val=""/>
      <w:lvlJc w:val="left"/>
      <w:pPr>
        <w:ind w:left="2160" w:hanging="360"/>
      </w:pPr>
      <w:rPr>
        <w:rFonts w:ascii="Wingdings" w:hAnsi="Wingdings" w:hint="default"/>
      </w:rPr>
    </w:lvl>
    <w:lvl w:ilvl="3" w:tplc="4D32C6EE">
      <w:start w:val="1"/>
      <w:numFmt w:val="bullet"/>
      <w:lvlText w:val=""/>
      <w:lvlJc w:val="left"/>
      <w:pPr>
        <w:ind w:left="2880" w:hanging="360"/>
      </w:pPr>
      <w:rPr>
        <w:rFonts w:ascii="Symbol" w:hAnsi="Symbol" w:hint="default"/>
      </w:rPr>
    </w:lvl>
    <w:lvl w:ilvl="4" w:tplc="4D4AA54A">
      <w:start w:val="1"/>
      <w:numFmt w:val="bullet"/>
      <w:lvlText w:val="o"/>
      <w:lvlJc w:val="left"/>
      <w:pPr>
        <w:ind w:left="3600" w:hanging="360"/>
      </w:pPr>
      <w:rPr>
        <w:rFonts w:ascii="Courier New" w:hAnsi="Courier New" w:hint="default"/>
      </w:rPr>
    </w:lvl>
    <w:lvl w:ilvl="5" w:tplc="B8A2CCC4">
      <w:start w:val="1"/>
      <w:numFmt w:val="bullet"/>
      <w:lvlText w:val=""/>
      <w:lvlJc w:val="left"/>
      <w:pPr>
        <w:ind w:left="4320" w:hanging="360"/>
      </w:pPr>
      <w:rPr>
        <w:rFonts w:ascii="Wingdings" w:hAnsi="Wingdings" w:hint="default"/>
      </w:rPr>
    </w:lvl>
    <w:lvl w:ilvl="6" w:tplc="38DEFECA">
      <w:start w:val="1"/>
      <w:numFmt w:val="bullet"/>
      <w:lvlText w:val=""/>
      <w:lvlJc w:val="left"/>
      <w:pPr>
        <w:ind w:left="5040" w:hanging="360"/>
      </w:pPr>
      <w:rPr>
        <w:rFonts w:ascii="Symbol" w:hAnsi="Symbol" w:hint="default"/>
      </w:rPr>
    </w:lvl>
    <w:lvl w:ilvl="7" w:tplc="19D0B534">
      <w:start w:val="1"/>
      <w:numFmt w:val="bullet"/>
      <w:lvlText w:val="o"/>
      <w:lvlJc w:val="left"/>
      <w:pPr>
        <w:ind w:left="5760" w:hanging="360"/>
      </w:pPr>
      <w:rPr>
        <w:rFonts w:ascii="Courier New" w:hAnsi="Courier New" w:hint="default"/>
      </w:rPr>
    </w:lvl>
    <w:lvl w:ilvl="8" w:tplc="03729FBA">
      <w:start w:val="1"/>
      <w:numFmt w:val="bullet"/>
      <w:lvlText w:val=""/>
      <w:lvlJc w:val="left"/>
      <w:pPr>
        <w:ind w:left="6480" w:hanging="360"/>
      </w:pPr>
      <w:rPr>
        <w:rFonts w:ascii="Wingdings" w:hAnsi="Wingdings" w:hint="default"/>
      </w:rPr>
    </w:lvl>
  </w:abstractNum>
  <w:abstractNum w:abstractNumId="17" w15:restartNumberingAfterBreak="0">
    <w:nsid w:val="57CA1836"/>
    <w:multiLevelType w:val="multilevel"/>
    <w:tmpl w:val="6C162270"/>
    <w:lvl w:ilvl="0">
      <w:start w:val="1"/>
      <w:numFmt w:val="decimal"/>
      <w:pStyle w:val="Listaconnmeros"/>
      <w:lvlText w:val="%1"/>
      <w:lvlJc w:val="left"/>
      <w:pPr>
        <w:ind w:left="1134" w:hanging="1134"/>
      </w:pPr>
      <w:rPr>
        <w:rFonts w:hint="default"/>
      </w:rPr>
    </w:lvl>
    <w:lvl w:ilvl="1">
      <w:start w:val="1"/>
      <w:numFmt w:val="none"/>
      <w:isLgl/>
      <w:lvlText w:val=""/>
      <w:lvlJc w:val="left"/>
      <w:pPr>
        <w:tabs>
          <w:tab w:val="num" w:pos="1134"/>
        </w:tabs>
        <w:ind w:left="1134" w:firstLine="0"/>
      </w:pPr>
      <w:rPr>
        <w:rFonts w:hint="default"/>
      </w:rPr>
    </w:lvl>
    <w:lvl w:ilvl="2">
      <w:start w:val="1"/>
      <w:numFmt w:val="decimal"/>
      <w:pStyle w:val="Listaconnmeros2"/>
      <w:isLgl/>
      <w:lvlText w:val="%1.%2%3"/>
      <w:lvlJc w:val="left"/>
      <w:pPr>
        <w:ind w:left="1134" w:hanging="1134"/>
      </w:pPr>
      <w:rPr>
        <w:rFonts w:hint="default"/>
      </w:rPr>
    </w:lvl>
    <w:lvl w:ilvl="3">
      <w:start w:val="1"/>
      <w:numFmt w:val="none"/>
      <w:isLgl/>
      <w:lvlText w:val=""/>
      <w:lvlJc w:val="left"/>
      <w:pPr>
        <w:tabs>
          <w:tab w:val="num" w:pos="1134"/>
        </w:tabs>
        <w:ind w:left="1134" w:firstLine="0"/>
      </w:pPr>
      <w:rPr>
        <w:rFonts w:hint="default"/>
      </w:rPr>
    </w:lvl>
    <w:lvl w:ilvl="4">
      <w:start w:val="1"/>
      <w:numFmt w:val="decimal"/>
      <w:pStyle w:val="Listaconnmeros3"/>
      <w:isLgl/>
      <w:lvlText w:val="%1%2.%3%4.%5"/>
      <w:lvlJc w:val="left"/>
      <w:pPr>
        <w:ind w:left="1134" w:hanging="1134"/>
      </w:pPr>
      <w:rPr>
        <w:rFonts w:hint="default"/>
      </w:rPr>
    </w:lvl>
    <w:lvl w:ilvl="5">
      <w:start w:val="1"/>
      <w:numFmt w:val="none"/>
      <w:isLgl/>
      <w:lvlText w:val=""/>
      <w:lvlJc w:val="left"/>
      <w:pPr>
        <w:ind w:left="1134" w:firstLine="0"/>
      </w:pPr>
      <w:rPr>
        <w:rFonts w:hint="default"/>
      </w:rPr>
    </w:lvl>
    <w:lvl w:ilvl="6">
      <w:start w:val="1"/>
      <w:numFmt w:val="decimal"/>
      <w:pStyle w:val="Listaconnmeros4"/>
      <w:isLgl/>
      <w:lvlText w:val="%1.%2%3.%4%5%6.%7"/>
      <w:lvlJc w:val="left"/>
      <w:pPr>
        <w:ind w:left="1134" w:hanging="1134"/>
      </w:pPr>
      <w:rPr>
        <w:rFonts w:hint="default"/>
      </w:rPr>
    </w:lvl>
    <w:lvl w:ilvl="7">
      <w:start w:val="1"/>
      <w:numFmt w:val="none"/>
      <w:isLgl/>
      <w:lvlText w:val=""/>
      <w:lvlJc w:val="left"/>
      <w:pPr>
        <w:ind w:left="1134" w:firstLine="0"/>
      </w:pPr>
      <w:rPr>
        <w:rFonts w:hint="default"/>
      </w:rPr>
    </w:lvl>
    <w:lvl w:ilvl="8">
      <w:start w:val="1"/>
      <w:numFmt w:val="decimal"/>
      <w:pStyle w:val="Listaconnmeros5"/>
      <w:isLgl/>
      <w:lvlText w:val="%1.%2%3.%4%5%6.%7.%9"/>
      <w:lvlJc w:val="left"/>
      <w:pPr>
        <w:ind w:left="1134" w:hanging="1134"/>
      </w:pPr>
      <w:rPr>
        <w:rFonts w:hint="default"/>
      </w:rPr>
    </w:lvl>
  </w:abstractNum>
  <w:abstractNum w:abstractNumId="18" w15:restartNumberingAfterBreak="0">
    <w:nsid w:val="6B8F2CD9"/>
    <w:multiLevelType w:val="hybridMultilevel"/>
    <w:tmpl w:val="8FA05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0685219">
    <w:abstractNumId w:val="11"/>
  </w:num>
  <w:num w:numId="2" w16cid:durableId="1684624926">
    <w:abstractNumId w:val="7"/>
  </w:num>
  <w:num w:numId="3" w16cid:durableId="1423837581">
    <w:abstractNumId w:val="6"/>
  </w:num>
  <w:num w:numId="4" w16cid:durableId="2006516792">
    <w:abstractNumId w:val="5"/>
  </w:num>
  <w:num w:numId="5" w16cid:durableId="2128111644">
    <w:abstractNumId w:val="4"/>
  </w:num>
  <w:num w:numId="6" w16cid:durableId="656887531">
    <w:abstractNumId w:val="8"/>
  </w:num>
  <w:num w:numId="7" w16cid:durableId="1624655280">
    <w:abstractNumId w:val="3"/>
  </w:num>
  <w:num w:numId="8" w16cid:durableId="1215655987">
    <w:abstractNumId w:val="2"/>
  </w:num>
  <w:num w:numId="9" w16cid:durableId="1117721139">
    <w:abstractNumId w:val="1"/>
  </w:num>
  <w:num w:numId="10" w16cid:durableId="1638804469">
    <w:abstractNumId w:val="0"/>
  </w:num>
  <w:num w:numId="11" w16cid:durableId="1737043335">
    <w:abstractNumId w:val="15"/>
  </w:num>
  <w:num w:numId="12" w16cid:durableId="1478495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783827">
    <w:abstractNumId w:val="9"/>
  </w:num>
  <w:num w:numId="14" w16cid:durableId="2117210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024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5213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156261">
    <w:abstractNumId w:val="17"/>
  </w:num>
  <w:num w:numId="18" w16cid:durableId="968055440">
    <w:abstractNumId w:val="5"/>
  </w:num>
  <w:num w:numId="19" w16cid:durableId="1253901354">
    <w:abstractNumId w:val="13"/>
  </w:num>
  <w:num w:numId="20" w16cid:durableId="869876964">
    <w:abstractNumId w:val="12"/>
  </w:num>
  <w:num w:numId="21" w16cid:durableId="1691369797">
    <w:abstractNumId w:val="14"/>
  </w:num>
  <w:num w:numId="22" w16cid:durableId="2085107075">
    <w:abstractNumId w:val="10"/>
  </w:num>
  <w:num w:numId="23" w16cid:durableId="909582287">
    <w:abstractNumId w:val="16"/>
  </w:num>
  <w:num w:numId="24" w16cid:durableId="5017451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1D"/>
    <w:rsid w:val="000002E7"/>
    <w:rsid w:val="00001820"/>
    <w:rsid w:val="00001E4E"/>
    <w:rsid w:val="0000213B"/>
    <w:rsid w:val="00002765"/>
    <w:rsid w:val="00002C0B"/>
    <w:rsid w:val="00002C2B"/>
    <w:rsid w:val="000045E1"/>
    <w:rsid w:val="00010999"/>
    <w:rsid w:val="00011988"/>
    <w:rsid w:val="00012F5B"/>
    <w:rsid w:val="000136B7"/>
    <w:rsid w:val="00013CB0"/>
    <w:rsid w:val="0001415E"/>
    <w:rsid w:val="000177BD"/>
    <w:rsid w:val="00017A9D"/>
    <w:rsid w:val="00020444"/>
    <w:rsid w:val="000212BF"/>
    <w:rsid w:val="00021570"/>
    <w:rsid w:val="00021E15"/>
    <w:rsid w:val="00022537"/>
    <w:rsid w:val="0002307A"/>
    <w:rsid w:val="00023679"/>
    <w:rsid w:val="00023B16"/>
    <w:rsid w:val="000247D5"/>
    <w:rsid w:val="00024E45"/>
    <w:rsid w:val="00025853"/>
    <w:rsid w:val="00025EF6"/>
    <w:rsid w:val="00027F65"/>
    <w:rsid w:val="00030A67"/>
    <w:rsid w:val="000313B1"/>
    <w:rsid w:val="00031C15"/>
    <w:rsid w:val="000325BC"/>
    <w:rsid w:val="00033C78"/>
    <w:rsid w:val="00033F5C"/>
    <w:rsid w:val="00034C2D"/>
    <w:rsid w:val="00035E0B"/>
    <w:rsid w:val="00037B48"/>
    <w:rsid w:val="00040AF9"/>
    <w:rsid w:val="00042D13"/>
    <w:rsid w:val="00043D63"/>
    <w:rsid w:val="000444D7"/>
    <w:rsid w:val="00044968"/>
    <w:rsid w:val="000452F5"/>
    <w:rsid w:val="00050CB5"/>
    <w:rsid w:val="00052501"/>
    <w:rsid w:val="00053C73"/>
    <w:rsid w:val="0005438E"/>
    <w:rsid w:val="00054A3A"/>
    <w:rsid w:val="00054E47"/>
    <w:rsid w:val="00060656"/>
    <w:rsid w:val="00062D9C"/>
    <w:rsid w:val="00063415"/>
    <w:rsid w:val="00063855"/>
    <w:rsid w:val="00064A8C"/>
    <w:rsid w:val="0006530A"/>
    <w:rsid w:val="000656FC"/>
    <w:rsid w:val="00066DD0"/>
    <w:rsid w:val="00071283"/>
    <w:rsid w:val="00072011"/>
    <w:rsid w:val="000726DD"/>
    <w:rsid w:val="0007618E"/>
    <w:rsid w:val="00076D55"/>
    <w:rsid w:val="000771D0"/>
    <w:rsid w:val="00081598"/>
    <w:rsid w:val="00082B85"/>
    <w:rsid w:val="000836C9"/>
    <w:rsid w:val="00083D24"/>
    <w:rsid w:val="000849CA"/>
    <w:rsid w:val="00084E05"/>
    <w:rsid w:val="00085C95"/>
    <w:rsid w:val="000902CE"/>
    <w:rsid w:val="00090D12"/>
    <w:rsid w:val="00091F34"/>
    <w:rsid w:val="000937B6"/>
    <w:rsid w:val="000970A7"/>
    <w:rsid w:val="00097B2B"/>
    <w:rsid w:val="00097BAD"/>
    <w:rsid w:val="000A0615"/>
    <w:rsid w:val="000A0DBF"/>
    <w:rsid w:val="000A54B4"/>
    <w:rsid w:val="000A5BF1"/>
    <w:rsid w:val="000A66AB"/>
    <w:rsid w:val="000A6BCE"/>
    <w:rsid w:val="000A7035"/>
    <w:rsid w:val="000B0620"/>
    <w:rsid w:val="000B0889"/>
    <w:rsid w:val="000B1302"/>
    <w:rsid w:val="000B1752"/>
    <w:rsid w:val="000B1DE5"/>
    <w:rsid w:val="000B2977"/>
    <w:rsid w:val="000B2DAC"/>
    <w:rsid w:val="000B48D4"/>
    <w:rsid w:val="000B5695"/>
    <w:rsid w:val="000B5B6E"/>
    <w:rsid w:val="000B5DD0"/>
    <w:rsid w:val="000B62E2"/>
    <w:rsid w:val="000B6A77"/>
    <w:rsid w:val="000C2242"/>
    <w:rsid w:val="000C2CE3"/>
    <w:rsid w:val="000C4A04"/>
    <w:rsid w:val="000C5D75"/>
    <w:rsid w:val="000C5FFE"/>
    <w:rsid w:val="000C7D29"/>
    <w:rsid w:val="000C7EB0"/>
    <w:rsid w:val="000D1558"/>
    <w:rsid w:val="000D2019"/>
    <w:rsid w:val="000D3392"/>
    <w:rsid w:val="000D36E7"/>
    <w:rsid w:val="000D4481"/>
    <w:rsid w:val="000E0730"/>
    <w:rsid w:val="000E1269"/>
    <w:rsid w:val="000E1D55"/>
    <w:rsid w:val="000E249E"/>
    <w:rsid w:val="000E4344"/>
    <w:rsid w:val="000E59CF"/>
    <w:rsid w:val="000E5E85"/>
    <w:rsid w:val="000E609F"/>
    <w:rsid w:val="000E710D"/>
    <w:rsid w:val="000E7D04"/>
    <w:rsid w:val="000F1492"/>
    <w:rsid w:val="000F1A25"/>
    <w:rsid w:val="000F1AE7"/>
    <w:rsid w:val="000F1DC7"/>
    <w:rsid w:val="000F292F"/>
    <w:rsid w:val="000F2D2F"/>
    <w:rsid w:val="000F2E80"/>
    <w:rsid w:val="000F2FF2"/>
    <w:rsid w:val="000F5256"/>
    <w:rsid w:val="000F7BAE"/>
    <w:rsid w:val="000F7D33"/>
    <w:rsid w:val="0010150A"/>
    <w:rsid w:val="00101618"/>
    <w:rsid w:val="00102199"/>
    <w:rsid w:val="00102DE2"/>
    <w:rsid w:val="001044B6"/>
    <w:rsid w:val="001053AF"/>
    <w:rsid w:val="001054F8"/>
    <w:rsid w:val="00105AD1"/>
    <w:rsid w:val="00105DD0"/>
    <w:rsid w:val="00106793"/>
    <w:rsid w:val="00106EC7"/>
    <w:rsid w:val="00110977"/>
    <w:rsid w:val="00110A5F"/>
    <w:rsid w:val="0011161A"/>
    <w:rsid w:val="0011342A"/>
    <w:rsid w:val="00114239"/>
    <w:rsid w:val="0011440C"/>
    <w:rsid w:val="001155A6"/>
    <w:rsid w:val="001206BB"/>
    <w:rsid w:val="00122B8B"/>
    <w:rsid w:val="0012314F"/>
    <w:rsid w:val="0012326C"/>
    <w:rsid w:val="001238EA"/>
    <w:rsid w:val="00123ECB"/>
    <w:rsid w:val="0012492E"/>
    <w:rsid w:val="00125261"/>
    <w:rsid w:val="0012665E"/>
    <w:rsid w:val="00127925"/>
    <w:rsid w:val="00132C65"/>
    <w:rsid w:val="0013323F"/>
    <w:rsid w:val="001332B4"/>
    <w:rsid w:val="0013496F"/>
    <w:rsid w:val="00134AFA"/>
    <w:rsid w:val="00135F12"/>
    <w:rsid w:val="00135F51"/>
    <w:rsid w:val="00140CB3"/>
    <w:rsid w:val="00140CF4"/>
    <w:rsid w:val="0014332E"/>
    <w:rsid w:val="001433D5"/>
    <w:rsid w:val="00144C9A"/>
    <w:rsid w:val="0014592B"/>
    <w:rsid w:val="00145B8C"/>
    <w:rsid w:val="001473F8"/>
    <w:rsid w:val="00147D77"/>
    <w:rsid w:val="001507BD"/>
    <w:rsid w:val="001507CA"/>
    <w:rsid w:val="00150A53"/>
    <w:rsid w:val="00150C13"/>
    <w:rsid w:val="00151B35"/>
    <w:rsid w:val="001520AA"/>
    <w:rsid w:val="0015283A"/>
    <w:rsid w:val="001536D4"/>
    <w:rsid w:val="00153E5A"/>
    <w:rsid w:val="0015418D"/>
    <w:rsid w:val="001543A8"/>
    <w:rsid w:val="00155476"/>
    <w:rsid w:val="00160609"/>
    <w:rsid w:val="001607F0"/>
    <w:rsid w:val="00160F94"/>
    <w:rsid w:val="001625D5"/>
    <w:rsid w:val="00162A8B"/>
    <w:rsid w:val="00164228"/>
    <w:rsid w:val="0016640A"/>
    <w:rsid w:val="00166E75"/>
    <w:rsid w:val="001670D5"/>
    <w:rsid w:val="00170242"/>
    <w:rsid w:val="00171398"/>
    <w:rsid w:val="00171A15"/>
    <w:rsid w:val="00171E23"/>
    <w:rsid w:val="0017299D"/>
    <w:rsid w:val="00173AB6"/>
    <w:rsid w:val="00175387"/>
    <w:rsid w:val="001756D7"/>
    <w:rsid w:val="0018278E"/>
    <w:rsid w:val="00184FA3"/>
    <w:rsid w:val="00187298"/>
    <w:rsid w:val="001872DA"/>
    <w:rsid w:val="0019024E"/>
    <w:rsid w:val="001914CE"/>
    <w:rsid w:val="00191F75"/>
    <w:rsid w:val="00193A08"/>
    <w:rsid w:val="00193C58"/>
    <w:rsid w:val="001944A2"/>
    <w:rsid w:val="00194D84"/>
    <w:rsid w:val="00195774"/>
    <w:rsid w:val="0019595F"/>
    <w:rsid w:val="001A2F48"/>
    <w:rsid w:val="001A3198"/>
    <w:rsid w:val="001A41F1"/>
    <w:rsid w:val="001A67C4"/>
    <w:rsid w:val="001A6822"/>
    <w:rsid w:val="001B2A1F"/>
    <w:rsid w:val="001B30C5"/>
    <w:rsid w:val="001B44BD"/>
    <w:rsid w:val="001B44FC"/>
    <w:rsid w:val="001B5117"/>
    <w:rsid w:val="001B6452"/>
    <w:rsid w:val="001B673C"/>
    <w:rsid w:val="001C034E"/>
    <w:rsid w:val="001C07EA"/>
    <w:rsid w:val="001C0B6B"/>
    <w:rsid w:val="001C1AF1"/>
    <w:rsid w:val="001C37B5"/>
    <w:rsid w:val="001C3A6E"/>
    <w:rsid w:val="001C5053"/>
    <w:rsid w:val="001C582A"/>
    <w:rsid w:val="001C59B9"/>
    <w:rsid w:val="001C5CE3"/>
    <w:rsid w:val="001C6CA7"/>
    <w:rsid w:val="001C77CC"/>
    <w:rsid w:val="001D0139"/>
    <w:rsid w:val="001D0A36"/>
    <w:rsid w:val="001D0AE8"/>
    <w:rsid w:val="001D0B0E"/>
    <w:rsid w:val="001D11F4"/>
    <w:rsid w:val="001D198F"/>
    <w:rsid w:val="001D3075"/>
    <w:rsid w:val="001D3226"/>
    <w:rsid w:val="001D3382"/>
    <w:rsid w:val="001D3AC6"/>
    <w:rsid w:val="001D48EB"/>
    <w:rsid w:val="001D492E"/>
    <w:rsid w:val="001D5F64"/>
    <w:rsid w:val="001E0301"/>
    <w:rsid w:val="001E13B8"/>
    <w:rsid w:val="001E2156"/>
    <w:rsid w:val="001E2710"/>
    <w:rsid w:val="001E291F"/>
    <w:rsid w:val="001E2BC3"/>
    <w:rsid w:val="001E3069"/>
    <w:rsid w:val="001E32F8"/>
    <w:rsid w:val="001E4DD6"/>
    <w:rsid w:val="001E57F0"/>
    <w:rsid w:val="001E6CDB"/>
    <w:rsid w:val="001E7F39"/>
    <w:rsid w:val="001F0DAF"/>
    <w:rsid w:val="001F1146"/>
    <w:rsid w:val="001F1153"/>
    <w:rsid w:val="001F1BB7"/>
    <w:rsid w:val="001F1D0A"/>
    <w:rsid w:val="001F251F"/>
    <w:rsid w:val="001F27CD"/>
    <w:rsid w:val="001F35EA"/>
    <w:rsid w:val="001F4866"/>
    <w:rsid w:val="001F53ED"/>
    <w:rsid w:val="001F5E03"/>
    <w:rsid w:val="001F65CD"/>
    <w:rsid w:val="001F6DB3"/>
    <w:rsid w:val="001F720F"/>
    <w:rsid w:val="001F7903"/>
    <w:rsid w:val="00202DDC"/>
    <w:rsid w:val="00203F39"/>
    <w:rsid w:val="00204917"/>
    <w:rsid w:val="002049E3"/>
    <w:rsid w:val="00206FF5"/>
    <w:rsid w:val="00207278"/>
    <w:rsid w:val="00207EA4"/>
    <w:rsid w:val="002107EC"/>
    <w:rsid w:val="00211ED5"/>
    <w:rsid w:val="00212380"/>
    <w:rsid w:val="00212D06"/>
    <w:rsid w:val="00213F49"/>
    <w:rsid w:val="00214CA9"/>
    <w:rsid w:val="002151AA"/>
    <w:rsid w:val="002155B0"/>
    <w:rsid w:val="0021791C"/>
    <w:rsid w:val="002209B8"/>
    <w:rsid w:val="00220B89"/>
    <w:rsid w:val="0022109B"/>
    <w:rsid w:val="0022235A"/>
    <w:rsid w:val="00222F69"/>
    <w:rsid w:val="0022314E"/>
    <w:rsid w:val="00223428"/>
    <w:rsid w:val="00223D0D"/>
    <w:rsid w:val="0022400F"/>
    <w:rsid w:val="002256D5"/>
    <w:rsid w:val="00225E42"/>
    <w:rsid w:val="00225F6C"/>
    <w:rsid w:val="00226D55"/>
    <w:rsid w:val="00227D9D"/>
    <w:rsid w:val="00232D7D"/>
    <w:rsid w:val="002341D7"/>
    <w:rsid w:val="00236654"/>
    <w:rsid w:val="00240903"/>
    <w:rsid w:val="00240981"/>
    <w:rsid w:val="00242510"/>
    <w:rsid w:val="00242F10"/>
    <w:rsid w:val="00244385"/>
    <w:rsid w:val="002447D7"/>
    <w:rsid w:val="00245630"/>
    <w:rsid w:val="00245C78"/>
    <w:rsid w:val="00246A83"/>
    <w:rsid w:val="00247F19"/>
    <w:rsid w:val="0025004F"/>
    <w:rsid w:val="002513C5"/>
    <w:rsid w:val="00251497"/>
    <w:rsid w:val="002523A8"/>
    <w:rsid w:val="002559C2"/>
    <w:rsid w:val="00255E42"/>
    <w:rsid w:val="00256294"/>
    <w:rsid w:val="00256694"/>
    <w:rsid w:val="00256C20"/>
    <w:rsid w:val="0026147A"/>
    <w:rsid w:val="00261B98"/>
    <w:rsid w:val="00261D5F"/>
    <w:rsid w:val="00261DDF"/>
    <w:rsid w:val="00262015"/>
    <w:rsid w:val="0026259C"/>
    <w:rsid w:val="002625D4"/>
    <w:rsid w:val="00262950"/>
    <w:rsid w:val="0026396E"/>
    <w:rsid w:val="00263F61"/>
    <w:rsid w:val="00264A94"/>
    <w:rsid w:val="00264CA5"/>
    <w:rsid w:val="00264CCC"/>
    <w:rsid w:val="00264E3C"/>
    <w:rsid w:val="00265395"/>
    <w:rsid w:val="00265A0C"/>
    <w:rsid w:val="00265DFE"/>
    <w:rsid w:val="00265E19"/>
    <w:rsid w:val="00266A3B"/>
    <w:rsid w:val="00266E58"/>
    <w:rsid w:val="00270E11"/>
    <w:rsid w:val="0027240E"/>
    <w:rsid w:val="0027383F"/>
    <w:rsid w:val="002739A2"/>
    <w:rsid w:val="00273A27"/>
    <w:rsid w:val="00273CED"/>
    <w:rsid w:val="00274260"/>
    <w:rsid w:val="00274AAD"/>
    <w:rsid w:val="00275508"/>
    <w:rsid w:val="00275D2E"/>
    <w:rsid w:val="00277583"/>
    <w:rsid w:val="00277A42"/>
    <w:rsid w:val="002802CE"/>
    <w:rsid w:val="0028037F"/>
    <w:rsid w:val="00280482"/>
    <w:rsid w:val="0028110F"/>
    <w:rsid w:val="00284658"/>
    <w:rsid w:val="002852A5"/>
    <w:rsid w:val="00285353"/>
    <w:rsid w:val="00285DD7"/>
    <w:rsid w:val="002860A2"/>
    <w:rsid w:val="00286AA3"/>
    <w:rsid w:val="00286B38"/>
    <w:rsid w:val="00286BCB"/>
    <w:rsid w:val="00287BA4"/>
    <w:rsid w:val="00290EA0"/>
    <w:rsid w:val="002926CC"/>
    <w:rsid w:val="00293C79"/>
    <w:rsid w:val="00293EC8"/>
    <w:rsid w:val="002977D7"/>
    <w:rsid w:val="00297AB2"/>
    <w:rsid w:val="00297B28"/>
    <w:rsid w:val="00297C44"/>
    <w:rsid w:val="002A04F3"/>
    <w:rsid w:val="002A194B"/>
    <w:rsid w:val="002A2DC4"/>
    <w:rsid w:val="002A4687"/>
    <w:rsid w:val="002A4F4E"/>
    <w:rsid w:val="002A5325"/>
    <w:rsid w:val="002A5523"/>
    <w:rsid w:val="002A62BD"/>
    <w:rsid w:val="002A6F7D"/>
    <w:rsid w:val="002A705E"/>
    <w:rsid w:val="002A7E85"/>
    <w:rsid w:val="002B04C0"/>
    <w:rsid w:val="002B0B8C"/>
    <w:rsid w:val="002B2BFC"/>
    <w:rsid w:val="002B2DC9"/>
    <w:rsid w:val="002B32C0"/>
    <w:rsid w:val="002B5271"/>
    <w:rsid w:val="002B60FF"/>
    <w:rsid w:val="002B734C"/>
    <w:rsid w:val="002B7745"/>
    <w:rsid w:val="002C0B2B"/>
    <w:rsid w:val="002C163D"/>
    <w:rsid w:val="002C188D"/>
    <w:rsid w:val="002C206D"/>
    <w:rsid w:val="002C296F"/>
    <w:rsid w:val="002C4667"/>
    <w:rsid w:val="002C46D5"/>
    <w:rsid w:val="002C47A6"/>
    <w:rsid w:val="002C4999"/>
    <w:rsid w:val="002C6520"/>
    <w:rsid w:val="002C69C9"/>
    <w:rsid w:val="002C7A02"/>
    <w:rsid w:val="002D08F9"/>
    <w:rsid w:val="002D0989"/>
    <w:rsid w:val="002D1011"/>
    <w:rsid w:val="002D2ADC"/>
    <w:rsid w:val="002D39A9"/>
    <w:rsid w:val="002D3AEE"/>
    <w:rsid w:val="002D3F83"/>
    <w:rsid w:val="002D65BD"/>
    <w:rsid w:val="002D71DF"/>
    <w:rsid w:val="002E0126"/>
    <w:rsid w:val="002E2A8A"/>
    <w:rsid w:val="002E301F"/>
    <w:rsid w:val="002E36A5"/>
    <w:rsid w:val="002E4CB6"/>
    <w:rsid w:val="002E6024"/>
    <w:rsid w:val="002E672C"/>
    <w:rsid w:val="002E7AC3"/>
    <w:rsid w:val="002F09CB"/>
    <w:rsid w:val="002F151C"/>
    <w:rsid w:val="002F1E6E"/>
    <w:rsid w:val="002F28E1"/>
    <w:rsid w:val="002F2A2B"/>
    <w:rsid w:val="002F2B68"/>
    <w:rsid w:val="002F34EA"/>
    <w:rsid w:val="002F3F4B"/>
    <w:rsid w:val="002F4EDB"/>
    <w:rsid w:val="00301C57"/>
    <w:rsid w:val="00301F5F"/>
    <w:rsid w:val="0030313E"/>
    <w:rsid w:val="003036EF"/>
    <w:rsid w:val="0030409B"/>
    <w:rsid w:val="00304216"/>
    <w:rsid w:val="003043B4"/>
    <w:rsid w:val="0030676D"/>
    <w:rsid w:val="00306B40"/>
    <w:rsid w:val="00310829"/>
    <w:rsid w:val="00310BA1"/>
    <w:rsid w:val="003110BD"/>
    <w:rsid w:val="0031355B"/>
    <w:rsid w:val="0031389F"/>
    <w:rsid w:val="00314D87"/>
    <w:rsid w:val="003178BC"/>
    <w:rsid w:val="003202B4"/>
    <w:rsid w:val="00320927"/>
    <w:rsid w:val="00321EEC"/>
    <w:rsid w:val="003226B2"/>
    <w:rsid w:val="00323828"/>
    <w:rsid w:val="0032400D"/>
    <w:rsid w:val="003252C4"/>
    <w:rsid w:val="0032559B"/>
    <w:rsid w:val="0032564E"/>
    <w:rsid w:val="00325B84"/>
    <w:rsid w:val="003300E8"/>
    <w:rsid w:val="00330738"/>
    <w:rsid w:val="003312CA"/>
    <w:rsid w:val="00332300"/>
    <w:rsid w:val="00333C02"/>
    <w:rsid w:val="00333D93"/>
    <w:rsid w:val="00335C49"/>
    <w:rsid w:val="00336653"/>
    <w:rsid w:val="00336E24"/>
    <w:rsid w:val="00337CE9"/>
    <w:rsid w:val="003403C0"/>
    <w:rsid w:val="0034117D"/>
    <w:rsid w:val="00343DC9"/>
    <w:rsid w:val="00344B06"/>
    <w:rsid w:val="00345869"/>
    <w:rsid w:val="00345B27"/>
    <w:rsid w:val="00345D1F"/>
    <w:rsid w:val="00347F53"/>
    <w:rsid w:val="0035032C"/>
    <w:rsid w:val="00350D0F"/>
    <w:rsid w:val="00352CD3"/>
    <w:rsid w:val="0035304E"/>
    <w:rsid w:val="00353B22"/>
    <w:rsid w:val="00356885"/>
    <w:rsid w:val="003570A9"/>
    <w:rsid w:val="00360078"/>
    <w:rsid w:val="00360351"/>
    <w:rsid w:val="00360C31"/>
    <w:rsid w:val="00361351"/>
    <w:rsid w:val="00361806"/>
    <w:rsid w:val="00362244"/>
    <w:rsid w:val="00364252"/>
    <w:rsid w:val="003671C8"/>
    <w:rsid w:val="00367993"/>
    <w:rsid w:val="00372204"/>
    <w:rsid w:val="0037230A"/>
    <w:rsid w:val="00373CEC"/>
    <w:rsid w:val="00374EB3"/>
    <w:rsid w:val="0037628C"/>
    <w:rsid w:val="0037707C"/>
    <w:rsid w:val="00377448"/>
    <w:rsid w:val="0037769C"/>
    <w:rsid w:val="00377F42"/>
    <w:rsid w:val="003828E7"/>
    <w:rsid w:val="00382D90"/>
    <w:rsid w:val="0038331C"/>
    <w:rsid w:val="00383F48"/>
    <w:rsid w:val="00384442"/>
    <w:rsid w:val="00384D5D"/>
    <w:rsid w:val="00384F01"/>
    <w:rsid w:val="00392117"/>
    <w:rsid w:val="0039284C"/>
    <w:rsid w:val="003930EA"/>
    <w:rsid w:val="003933E4"/>
    <w:rsid w:val="0039453F"/>
    <w:rsid w:val="00394770"/>
    <w:rsid w:val="00395338"/>
    <w:rsid w:val="00395EF0"/>
    <w:rsid w:val="00396A47"/>
    <w:rsid w:val="00397501"/>
    <w:rsid w:val="00397F32"/>
    <w:rsid w:val="003A3A31"/>
    <w:rsid w:val="003A4334"/>
    <w:rsid w:val="003A4D2A"/>
    <w:rsid w:val="003A70BB"/>
    <w:rsid w:val="003A7497"/>
    <w:rsid w:val="003A7E66"/>
    <w:rsid w:val="003B1420"/>
    <w:rsid w:val="003B23C2"/>
    <w:rsid w:val="003B23F1"/>
    <w:rsid w:val="003B2549"/>
    <w:rsid w:val="003B355F"/>
    <w:rsid w:val="003B4BE3"/>
    <w:rsid w:val="003B5EDF"/>
    <w:rsid w:val="003B68EE"/>
    <w:rsid w:val="003B737B"/>
    <w:rsid w:val="003B767B"/>
    <w:rsid w:val="003C0650"/>
    <w:rsid w:val="003C12ED"/>
    <w:rsid w:val="003C2C78"/>
    <w:rsid w:val="003C307D"/>
    <w:rsid w:val="003C3E9F"/>
    <w:rsid w:val="003C4750"/>
    <w:rsid w:val="003C4E19"/>
    <w:rsid w:val="003C5A9B"/>
    <w:rsid w:val="003C5D37"/>
    <w:rsid w:val="003C6E3E"/>
    <w:rsid w:val="003C7286"/>
    <w:rsid w:val="003D12C1"/>
    <w:rsid w:val="003D387F"/>
    <w:rsid w:val="003D5054"/>
    <w:rsid w:val="003D5A5E"/>
    <w:rsid w:val="003D658B"/>
    <w:rsid w:val="003D7BE9"/>
    <w:rsid w:val="003E31C8"/>
    <w:rsid w:val="003E3602"/>
    <w:rsid w:val="003E5296"/>
    <w:rsid w:val="003E5D2F"/>
    <w:rsid w:val="003E6782"/>
    <w:rsid w:val="003E6C0D"/>
    <w:rsid w:val="003E7100"/>
    <w:rsid w:val="003E7307"/>
    <w:rsid w:val="003E7E67"/>
    <w:rsid w:val="003F0640"/>
    <w:rsid w:val="003F17ED"/>
    <w:rsid w:val="003F419F"/>
    <w:rsid w:val="003F46A3"/>
    <w:rsid w:val="003F5777"/>
    <w:rsid w:val="003F577D"/>
    <w:rsid w:val="003F63D2"/>
    <w:rsid w:val="003F68A8"/>
    <w:rsid w:val="003F73AD"/>
    <w:rsid w:val="003F743D"/>
    <w:rsid w:val="00400F67"/>
    <w:rsid w:val="00401E2B"/>
    <w:rsid w:val="004032C8"/>
    <w:rsid w:val="00404233"/>
    <w:rsid w:val="00404381"/>
    <w:rsid w:val="00406972"/>
    <w:rsid w:val="00406A5C"/>
    <w:rsid w:val="0040721C"/>
    <w:rsid w:val="00407C1D"/>
    <w:rsid w:val="00407DF2"/>
    <w:rsid w:val="0041029D"/>
    <w:rsid w:val="00410C8A"/>
    <w:rsid w:val="00411835"/>
    <w:rsid w:val="004126BB"/>
    <w:rsid w:val="004131ED"/>
    <w:rsid w:val="00413210"/>
    <w:rsid w:val="00413304"/>
    <w:rsid w:val="00414BFE"/>
    <w:rsid w:val="00415B35"/>
    <w:rsid w:val="00415B56"/>
    <w:rsid w:val="00415C8A"/>
    <w:rsid w:val="00415EBA"/>
    <w:rsid w:val="00415F75"/>
    <w:rsid w:val="00416AB4"/>
    <w:rsid w:val="00420EE1"/>
    <w:rsid w:val="00421309"/>
    <w:rsid w:val="00421C3A"/>
    <w:rsid w:val="00422301"/>
    <w:rsid w:val="00422C79"/>
    <w:rsid w:val="00422F7E"/>
    <w:rsid w:val="00423254"/>
    <w:rsid w:val="00423528"/>
    <w:rsid w:val="00424031"/>
    <w:rsid w:val="00424054"/>
    <w:rsid w:val="00424299"/>
    <w:rsid w:val="004247C4"/>
    <w:rsid w:val="00425828"/>
    <w:rsid w:val="00425C0B"/>
    <w:rsid w:val="00426A2A"/>
    <w:rsid w:val="004270D0"/>
    <w:rsid w:val="004274A0"/>
    <w:rsid w:val="0042777C"/>
    <w:rsid w:val="00430269"/>
    <w:rsid w:val="00430324"/>
    <w:rsid w:val="004303D9"/>
    <w:rsid w:val="00431E65"/>
    <w:rsid w:val="004335E2"/>
    <w:rsid w:val="00433A86"/>
    <w:rsid w:val="00434185"/>
    <w:rsid w:val="0043533D"/>
    <w:rsid w:val="0043715D"/>
    <w:rsid w:val="004400FB"/>
    <w:rsid w:val="0044053F"/>
    <w:rsid w:val="00440688"/>
    <w:rsid w:val="00441A82"/>
    <w:rsid w:val="00443BE1"/>
    <w:rsid w:val="00444133"/>
    <w:rsid w:val="0044439B"/>
    <w:rsid w:val="00444463"/>
    <w:rsid w:val="004447C9"/>
    <w:rsid w:val="00444CBC"/>
    <w:rsid w:val="00445EB5"/>
    <w:rsid w:val="0044674C"/>
    <w:rsid w:val="0045063A"/>
    <w:rsid w:val="00450CB7"/>
    <w:rsid w:val="00450F34"/>
    <w:rsid w:val="00451D2E"/>
    <w:rsid w:val="004535F1"/>
    <w:rsid w:val="00453B74"/>
    <w:rsid w:val="00454464"/>
    <w:rsid w:val="00454711"/>
    <w:rsid w:val="00455C17"/>
    <w:rsid w:val="00457178"/>
    <w:rsid w:val="0046110B"/>
    <w:rsid w:val="004614B7"/>
    <w:rsid w:val="0046268B"/>
    <w:rsid w:val="00463258"/>
    <w:rsid w:val="00463659"/>
    <w:rsid w:val="00464FFC"/>
    <w:rsid w:val="004656B3"/>
    <w:rsid w:val="00465E81"/>
    <w:rsid w:val="00466D3E"/>
    <w:rsid w:val="00467670"/>
    <w:rsid w:val="0047026B"/>
    <w:rsid w:val="0047130A"/>
    <w:rsid w:val="00471714"/>
    <w:rsid w:val="00471E6D"/>
    <w:rsid w:val="004734AF"/>
    <w:rsid w:val="004740E7"/>
    <w:rsid w:val="00476A96"/>
    <w:rsid w:val="00480C7A"/>
    <w:rsid w:val="00480C91"/>
    <w:rsid w:val="00481CFE"/>
    <w:rsid w:val="0048202E"/>
    <w:rsid w:val="00482D51"/>
    <w:rsid w:val="0048369E"/>
    <w:rsid w:val="00483A6B"/>
    <w:rsid w:val="004852CE"/>
    <w:rsid w:val="0048531C"/>
    <w:rsid w:val="00485C3A"/>
    <w:rsid w:val="00485CC4"/>
    <w:rsid w:val="00487949"/>
    <w:rsid w:val="00487DCB"/>
    <w:rsid w:val="00491BE4"/>
    <w:rsid w:val="00491E7C"/>
    <w:rsid w:val="00492341"/>
    <w:rsid w:val="00494E0E"/>
    <w:rsid w:val="00495075"/>
    <w:rsid w:val="00495D1F"/>
    <w:rsid w:val="00497CF0"/>
    <w:rsid w:val="004A0F6B"/>
    <w:rsid w:val="004A1067"/>
    <w:rsid w:val="004A1B21"/>
    <w:rsid w:val="004A1D62"/>
    <w:rsid w:val="004A2D44"/>
    <w:rsid w:val="004A2D51"/>
    <w:rsid w:val="004A371C"/>
    <w:rsid w:val="004A677C"/>
    <w:rsid w:val="004A7FDE"/>
    <w:rsid w:val="004B091E"/>
    <w:rsid w:val="004B2473"/>
    <w:rsid w:val="004B31D0"/>
    <w:rsid w:val="004B3260"/>
    <w:rsid w:val="004B39F5"/>
    <w:rsid w:val="004B47C2"/>
    <w:rsid w:val="004B566F"/>
    <w:rsid w:val="004B5E2E"/>
    <w:rsid w:val="004B5E38"/>
    <w:rsid w:val="004B6CBC"/>
    <w:rsid w:val="004B73FF"/>
    <w:rsid w:val="004B7CDE"/>
    <w:rsid w:val="004C0049"/>
    <w:rsid w:val="004C05D6"/>
    <w:rsid w:val="004C1A00"/>
    <w:rsid w:val="004C3AF5"/>
    <w:rsid w:val="004C3DCE"/>
    <w:rsid w:val="004C7C45"/>
    <w:rsid w:val="004C7F5F"/>
    <w:rsid w:val="004C7FC8"/>
    <w:rsid w:val="004C7FD8"/>
    <w:rsid w:val="004D3029"/>
    <w:rsid w:val="004D331F"/>
    <w:rsid w:val="004D3496"/>
    <w:rsid w:val="004D38D3"/>
    <w:rsid w:val="004D5392"/>
    <w:rsid w:val="004D54B2"/>
    <w:rsid w:val="004D5DB8"/>
    <w:rsid w:val="004D6BFE"/>
    <w:rsid w:val="004D78A1"/>
    <w:rsid w:val="004D7ABC"/>
    <w:rsid w:val="004E0493"/>
    <w:rsid w:val="004E12E0"/>
    <w:rsid w:val="004E15FA"/>
    <w:rsid w:val="004E25C3"/>
    <w:rsid w:val="004E3582"/>
    <w:rsid w:val="004E3D78"/>
    <w:rsid w:val="004E5FF8"/>
    <w:rsid w:val="004E7BED"/>
    <w:rsid w:val="004F011E"/>
    <w:rsid w:val="004F0C5F"/>
    <w:rsid w:val="004F4A8C"/>
    <w:rsid w:val="004F5253"/>
    <w:rsid w:val="004F62BF"/>
    <w:rsid w:val="004F757E"/>
    <w:rsid w:val="004F793E"/>
    <w:rsid w:val="0050065D"/>
    <w:rsid w:val="005014AB"/>
    <w:rsid w:val="0050243B"/>
    <w:rsid w:val="005035B7"/>
    <w:rsid w:val="00503BDB"/>
    <w:rsid w:val="00505101"/>
    <w:rsid w:val="00505B3B"/>
    <w:rsid w:val="00505E73"/>
    <w:rsid w:val="00506D72"/>
    <w:rsid w:val="00507C6B"/>
    <w:rsid w:val="00507D66"/>
    <w:rsid w:val="00507DD2"/>
    <w:rsid w:val="00510179"/>
    <w:rsid w:val="0051034C"/>
    <w:rsid w:val="00511154"/>
    <w:rsid w:val="0051137E"/>
    <w:rsid w:val="00512048"/>
    <w:rsid w:val="005120F2"/>
    <w:rsid w:val="00512893"/>
    <w:rsid w:val="005150CE"/>
    <w:rsid w:val="00516FC3"/>
    <w:rsid w:val="005170E7"/>
    <w:rsid w:val="005200E6"/>
    <w:rsid w:val="005215A8"/>
    <w:rsid w:val="0052281E"/>
    <w:rsid w:val="00522A31"/>
    <w:rsid w:val="00523C7B"/>
    <w:rsid w:val="00523EFC"/>
    <w:rsid w:val="00526D47"/>
    <w:rsid w:val="005274DD"/>
    <w:rsid w:val="0052755C"/>
    <w:rsid w:val="00527E6E"/>
    <w:rsid w:val="0053020A"/>
    <w:rsid w:val="00531990"/>
    <w:rsid w:val="005330D9"/>
    <w:rsid w:val="00533E81"/>
    <w:rsid w:val="00534AE9"/>
    <w:rsid w:val="005353EE"/>
    <w:rsid w:val="00540511"/>
    <w:rsid w:val="0054056A"/>
    <w:rsid w:val="00540A07"/>
    <w:rsid w:val="005429DC"/>
    <w:rsid w:val="00542E89"/>
    <w:rsid w:val="00545728"/>
    <w:rsid w:val="00545B63"/>
    <w:rsid w:val="00545E8E"/>
    <w:rsid w:val="00545F59"/>
    <w:rsid w:val="0054738C"/>
    <w:rsid w:val="00547963"/>
    <w:rsid w:val="00547D19"/>
    <w:rsid w:val="00550C91"/>
    <w:rsid w:val="00551FF6"/>
    <w:rsid w:val="00552272"/>
    <w:rsid w:val="0055276C"/>
    <w:rsid w:val="0055424E"/>
    <w:rsid w:val="00554921"/>
    <w:rsid w:val="005554F0"/>
    <w:rsid w:val="005556B3"/>
    <w:rsid w:val="00555C1C"/>
    <w:rsid w:val="005563F7"/>
    <w:rsid w:val="005563FA"/>
    <w:rsid w:val="0055648E"/>
    <w:rsid w:val="00556B5A"/>
    <w:rsid w:val="00556EE9"/>
    <w:rsid w:val="00557BEF"/>
    <w:rsid w:val="00560E24"/>
    <w:rsid w:val="00560F61"/>
    <w:rsid w:val="00561632"/>
    <w:rsid w:val="00561664"/>
    <w:rsid w:val="005619A9"/>
    <w:rsid w:val="0056412A"/>
    <w:rsid w:val="005643A6"/>
    <w:rsid w:val="005664A9"/>
    <w:rsid w:val="00570073"/>
    <w:rsid w:val="005700F9"/>
    <w:rsid w:val="005716D7"/>
    <w:rsid w:val="0057212F"/>
    <w:rsid w:val="00572A2A"/>
    <w:rsid w:val="00573518"/>
    <w:rsid w:val="00574012"/>
    <w:rsid w:val="00575FB5"/>
    <w:rsid w:val="00576270"/>
    <w:rsid w:val="0057730A"/>
    <w:rsid w:val="0057734D"/>
    <w:rsid w:val="0058183D"/>
    <w:rsid w:val="00582746"/>
    <w:rsid w:val="005836EF"/>
    <w:rsid w:val="005839DF"/>
    <w:rsid w:val="00584884"/>
    <w:rsid w:val="00584C6E"/>
    <w:rsid w:val="0058539E"/>
    <w:rsid w:val="00585FDA"/>
    <w:rsid w:val="005862CF"/>
    <w:rsid w:val="005906B6"/>
    <w:rsid w:val="00590F99"/>
    <w:rsid w:val="00591BDF"/>
    <w:rsid w:val="005924B1"/>
    <w:rsid w:val="00592EE5"/>
    <w:rsid w:val="0059331D"/>
    <w:rsid w:val="00593795"/>
    <w:rsid w:val="00595236"/>
    <w:rsid w:val="0059542E"/>
    <w:rsid w:val="00595C56"/>
    <w:rsid w:val="00596A51"/>
    <w:rsid w:val="0059736F"/>
    <w:rsid w:val="00597CBA"/>
    <w:rsid w:val="00597F40"/>
    <w:rsid w:val="005A087F"/>
    <w:rsid w:val="005A1076"/>
    <w:rsid w:val="005A1277"/>
    <w:rsid w:val="005A17A6"/>
    <w:rsid w:val="005A3004"/>
    <w:rsid w:val="005A31DA"/>
    <w:rsid w:val="005A67D0"/>
    <w:rsid w:val="005A6814"/>
    <w:rsid w:val="005B0507"/>
    <w:rsid w:val="005B1120"/>
    <w:rsid w:val="005B1D27"/>
    <w:rsid w:val="005B21AA"/>
    <w:rsid w:val="005B2666"/>
    <w:rsid w:val="005B4181"/>
    <w:rsid w:val="005B4F36"/>
    <w:rsid w:val="005C2E9F"/>
    <w:rsid w:val="005C33B1"/>
    <w:rsid w:val="005C3DFE"/>
    <w:rsid w:val="005C3EAB"/>
    <w:rsid w:val="005C6B3E"/>
    <w:rsid w:val="005C6D91"/>
    <w:rsid w:val="005C7524"/>
    <w:rsid w:val="005C7CA5"/>
    <w:rsid w:val="005D0B34"/>
    <w:rsid w:val="005D18D0"/>
    <w:rsid w:val="005D19E3"/>
    <w:rsid w:val="005D1D96"/>
    <w:rsid w:val="005D2502"/>
    <w:rsid w:val="005D3A62"/>
    <w:rsid w:val="005D43FA"/>
    <w:rsid w:val="005D4842"/>
    <w:rsid w:val="005D4B34"/>
    <w:rsid w:val="005D521F"/>
    <w:rsid w:val="005D69CB"/>
    <w:rsid w:val="005D6F06"/>
    <w:rsid w:val="005D7092"/>
    <w:rsid w:val="005D70A7"/>
    <w:rsid w:val="005D7F1E"/>
    <w:rsid w:val="005E0573"/>
    <w:rsid w:val="005E1912"/>
    <w:rsid w:val="005E24D1"/>
    <w:rsid w:val="005E2C2D"/>
    <w:rsid w:val="005E3D26"/>
    <w:rsid w:val="005E4A50"/>
    <w:rsid w:val="005E4F92"/>
    <w:rsid w:val="005E5288"/>
    <w:rsid w:val="005E57B1"/>
    <w:rsid w:val="005E5AB4"/>
    <w:rsid w:val="005E6B81"/>
    <w:rsid w:val="005E6D76"/>
    <w:rsid w:val="005F0FBD"/>
    <w:rsid w:val="005F1EFA"/>
    <w:rsid w:val="005F204F"/>
    <w:rsid w:val="005F2220"/>
    <w:rsid w:val="005F4A06"/>
    <w:rsid w:val="005F5AC3"/>
    <w:rsid w:val="00602B0B"/>
    <w:rsid w:val="00604792"/>
    <w:rsid w:val="00604D7D"/>
    <w:rsid w:val="00605014"/>
    <w:rsid w:val="006057C9"/>
    <w:rsid w:val="0060594D"/>
    <w:rsid w:val="0060653D"/>
    <w:rsid w:val="0060692F"/>
    <w:rsid w:val="00606948"/>
    <w:rsid w:val="00606CE7"/>
    <w:rsid w:val="00606EC4"/>
    <w:rsid w:val="006077ED"/>
    <w:rsid w:val="00607C1B"/>
    <w:rsid w:val="0061005E"/>
    <w:rsid w:val="00610582"/>
    <w:rsid w:val="00611859"/>
    <w:rsid w:val="0061580F"/>
    <w:rsid w:val="00616083"/>
    <w:rsid w:val="0061675F"/>
    <w:rsid w:val="00617210"/>
    <w:rsid w:val="00617374"/>
    <w:rsid w:val="00620A50"/>
    <w:rsid w:val="00622CE5"/>
    <w:rsid w:val="00623458"/>
    <w:rsid w:val="00623664"/>
    <w:rsid w:val="00623789"/>
    <w:rsid w:val="006245A6"/>
    <w:rsid w:val="006301BB"/>
    <w:rsid w:val="0063037B"/>
    <w:rsid w:val="00631383"/>
    <w:rsid w:val="00631A61"/>
    <w:rsid w:val="00631A6D"/>
    <w:rsid w:val="00632674"/>
    <w:rsid w:val="00632804"/>
    <w:rsid w:val="0063319B"/>
    <w:rsid w:val="00633B01"/>
    <w:rsid w:val="00633B62"/>
    <w:rsid w:val="00633BFF"/>
    <w:rsid w:val="00633D4B"/>
    <w:rsid w:val="0063490A"/>
    <w:rsid w:val="00634BC3"/>
    <w:rsid w:val="00635C25"/>
    <w:rsid w:val="006361D9"/>
    <w:rsid w:val="00636502"/>
    <w:rsid w:val="006403C6"/>
    <w:rsid w:val="00640485"/>
    <w:rsid w:val="0064243F"/>
    <w:rsid w:val="006431EF"/>
    <w:rsid w:val="006444E2"/>
    <w:rsid w:val="00644590"/>
    <w:rsid w:val="006447E4"/>
    <w:rsid w:val="006453E5"/>
    <w:rsid w:val="00650597"/>
    <w:rsid w:val="00654EFE"/>
    <w:rsid w:val="006575CE"/>
    <w:rsid w:val="00660A89"/>
    <w:rsid w:val="00661F19"/>
    <w:rsid w:val="00662553"/>
    <w:rsid w:val="0066353F"/>
    <w:rsid w:val="00663DE2"/>
    <w:rsid w:val="006646E5"/>
    <w:rsid w:val="006679B6"/>
    <w:rsid w:val="00667EA9"/>
    <w:rsid w:val="0067128E"/>
    <w:rsid w:val="00672927"/>
    <w:rsid w:val="006748E0"/>
    <w:rsid w:val="00674A7E"/>
    <w:rsid w:val="006754E3"/>
    <w:rsid w:val="00676381"/>
    <w:rsid w:val="006779A9"/>
    <w:rsid w:val="00680293"/>
    <w:rsid w:val="006804F3"/>
    <w:rsid w:val="006813B2"/>
    <w:rsid w:val="00681BD3"/>
    <w:rsid w:val="006822C5"/>
    <w:rsid w:val="00683C0A"/>
    <w:rsid w:val="006845A2"/>
    <w:rsid w:val="006847BC"/>
    <w:rsid w:val="00684961"/>
    <w:rsid w:val="00685839"/>
    <w:rsid w:val="00685D23"/>
    <w:rsid w:val="00685E8B"/>
    <w:rsid w:val="006862E5"/>
    <w:rsid w:val="00687186"/>
    <w:rsid w:val="00687231"/>
    <w:rsid w:val="0068735C"/>
    <w:rsid w:val="00691107"/>
    <w:rsid w:val="006914E9"/>
    <w:rsid w:val="006916D8"/>
    <w:rsid w:val="00692458"/>
    <w:rsid w:val="00692B40"/>
    <w:rsid w:val="006937F2"/>
    <w:rsid w:val="00693F0D"/>
    <w:rsid w:val="00693F4A"/>
    <w:rsid w:val="00694180"/>
    <w:rsid w:val="006953CA"/>
    <w:rsid w:val="00695D6D"/>
    <w:rsid w:val="006967F0"/>
    <w:rsid w:val="00696DEE"/>
    <w:rsid w:val="006974EF"/>
    <w:rsid w:val="006A07EF"/>
    <w:rsid w:val="006A1923"/>
    <w:rsid w:val="006A19B8"/>
    <w:rsid w:val="006A1DA6"/>
    <w:rsid w:val="006A2294"/>
    <w:rsid w:val="006A22A6"/>
    <w:rsid w:val="006A25F8"/>
    <w:rsid w:val="006A2CC2"/>
    <w:rsid w:val="006A357B"/>
    <w:rsid w:val="006A5C13"/>
    <w:rsid w:val="006A6A54"/>
    <w:rsid w:val="006A7486"/>
    <w:rsid w:val="006B1B96"/>
    <w:rsid w:val="006B69F2"/>
    <w:rsid w:val="006B6EFB"/>
    <w:rsid w:val="006B7704"/>
    <w:rsid w:val="006B7B32"/>
    <w:rsid w:val="006C0195"/>
    <w:rsid w:val="006C0342"/>
    <w:rsid w:val="006C05E4"/>
    <w:rsid w:val="006C08E7"/>
    <w:rsid w:val="006C1379"/>
    <w:rsid w:val="006C1A25"/>
    <w:rsid w:val="006C1F00"/>
    <w:rsid w:val="006C2B22"/>
    <w:rsid w:val="006C3F89"/>
    <w:rsid w:val="006C4758"/>
    <w:rsid w:val="006C51B8"/>
    <w:rsid w:val="006C60AB"/>
    <w:rsid w:val="006C6B74"/>
    <w:rsid w:val="006D0383"/>
    <w:rsid w:val="006D151B"/>
    <w:rsid w:val="006D2D07"/>
    <w:rsid w:val="006D427D"/>
    <w:rsid w:val="006D6251"/>
    <w:rsid w:val="006E2480"/>
    <w:rsid w:val="006E2880"/>
    <w:rsid w:val="006E331D"/>
    <w:rsid w:val="006E488B"/>
    <w:rsid w:val="006E5D9E"/>
    <w:rsid w:val="006E6926"/>
    <w:rsid w:val="006F2DCB"/>
    <w:rsid w:val="006F2FB9"/>
    <w:rsid w:val="006F5155"/>
    <w:rsid w:val="006F5733"/>
    <w:rsid w:val="006F5D16"/>
    <w:rsid w:val="006F6563"/>
    <w:rsid w:val="006F6EF7"/>
    <w:rsid w:val="006F71AE"/>
    <w:rsid w:val="006F729D"/>
    <w:rsid w:val="00700CF6"/>
    <w:rsid w:val="00700E58"/>
    <w:rsid w:val="00701CD4"/>
    <w:rsid w:val="00702A36"/>
    <w:rsid w:val="0070347F"/>
    <w:rsid w:val="00703C90"/>
    <w:rsid w:val="007046B8"/>
    <w:rsid w:val="00704B83"/>
    <w:rsid w:val="00704FC7"/>
    <w:rsid w:val="00707624"/>
    <w:rsid w:val="00707822"/>
    <w:rsid w:val="00710BB8"/>
    <w:rsid w:val="00711DF7"/>
    <w:rsid w:val="00712A58"/>
    <w:rsid w:val="00712B4F"/>
    <w:rsid w:val="00714121"/>
    <w:rsid w:val="0071469B"/>
    <w:rsid w:val="00716FDB"/>
    <w:rsid w:val="007176D6"/>
    <w:rsid w:val="00720517"/>
    <w:rsid w:val="0072080E"/>
    <w:rsid w:val="00722847"/>
    <w:rsid w:val="00723048"/>
    <w:rsid w:val="00723367"/>
    <w:rsid w:val="00723646"/>
    <w:rsid w:val="00724119"/>
    <w:rsid w:val="0072413B"/>
    <w:rsid w:val="0072694F"/>
    <w:rsid w:val="00726F0F"/>
    <w:rsid w:val="00727564"/>
    <w:rsid w:val="00727A45"/>
    <w:rsid w:val="00727EF1"/>
    <w:rsid w:val="00730534"/>
    <w:rsid w:val="00730770"/>
    <w:rsid w:val="00731BB7"/>
    <w:rsid w:val="00732E0C"/>
    <w:rsid w:val="00732F30"/>
    <w:rsid w:val="007332F9"/>
    <w:rsid w:val="00733AC8"/>
    <w:rsid w:val="00735043"/>
    <w:rsid w:val="00735F61"/>
    <w:rsid w:val="00736CB7"/>
    <w:rsid w:val="00736D20"/>
    <w:rsid w:val="00737E4E"/>
    <w:rsid w:val="00741576"/>
    <w:rsid w:val="00742A0F"/>
    <w:rsid w:val="00743244"/>
    <w:rsid w:val="007452C5"/>
    <w:rsid w:val="007453C0"/>
    <w:rsid w:val="007467BC"/>
    <w:rsid w:val="00746ED1"/>
    <w:rsid w:val="0075099A"/>
    <w:rsid w:val="00751642"/>
    <w:rsid w:val="00752EFF"/>
    <w:rsid w:val="00753D2A"/>
    <w:rsid w:val="00753ED3"/>
    <w:rsid w:val="0075562D"/>
    <w:rsid w:val="00755874"/>
    <w:rsid w:val="00757A82"/>
    <w:rsid w:val="00760FB7"/>
    <w:rsid w:val="00761B8C"/>
    <w:rsid w:val="00761D18"/>
    <w:rsid w:val="0076316D"/>
    <w:rsid w:val="00763740"/>
    <w:rsid w:val="00764970"/>
    <w:rsid w:val="0076521E"/>
    <w:rsid w:val="00767B26"/>
    <w:rsid w:val="007708B9"/>
    <w:rsid w:val="00772A39"/>
    <w:rsid w:val="00773EE9"/>
    <w:rsid w:val="007742CF"/>
    <w:rsid w:val="0077443A"/>
    <w:rsid w:val="00774ADC"/>
    <w:rsid w:val="007752FA"/>
    <w:rsid w:val="007765F3"/>
    <w:rsid w:val="00777EC9"/>
    <w:rsid w:val="007810C0"/>
    <w:rsid w:val="00781656"/>
    <w:rsid w:val="00783277"/>
    <w:rsid w:val="00783EAE"/>
    <w:rsid w:val="007847AD"/>
    <w:rsid w:val="007866B7"/>
    <w:rsid w:val="007867B5"/>
    <w:rsid w:val="007873BF"/>
    <w:rsid w:val="00787700"/>
    <w:rsid w:val="00790644"/>
    <w:rsid w:val="0079154C"/>
    <w:rsid w:val="00791A43"/>
    <w:rsid w:val="00791D39"/>
    <w:rsid w:val="00792E1A"/>
    <w:rsid w:val="00794155"/>
    <w:rsid w:val="00794329"/>
    <w:rsid w:val="007945C0"/>
    <w:rsid w:val="00797592"/>
    <w:rsid w:val="0079783E"/>
    <w:rsid w:val="007A21BF"/>
    <w:rsid w:val="007A60D7"/>
    <w:rsid w:val="007A7782"/>
    <w:rsid w:val="007B087C"/>
    <w:rsid w:val="007B221D"/>
    <w:rsid w:val="007B288D"/>
    <w:rsid w:val="007B2B83"/>
    <w:rsid w:val="007B3717"/>
    <w:rsid w:val="007B6FC6"/>
    <w:rsid w:val="007C2F14"/>
    <w:rsid w:val="007C3B87"/>
    <w:rsid w:val="007C3F47"/>
    <w:rsid w:val="007C3F9A"/>
    <w:rsid w:val="007C4176"/>
    <w:rsid w:val="007C429C"/>
    <w:rsid w:val="007C4549"/>
    <w:rsid w:val="007C4A55"/>
    <w:rsid w:val="007C4EBF"/>
    <w:rsid w:val="007C546C"/>
    <w:rsid w:val="007C5808"/>
    <w:rsid w:val="007C668F"/>
    <w:rsid w:val="007D14E4"/>
    <w:rsid w:val="007D1EDF"/>
    <w:rsid w:val="007D3A24"/>
    <w:rsid w:val="007D7613"/>
    <w:rsid w:val="007D7FED"/>
    <w:rsid w:val="007E1E14"/>
    <w:rsid w:val="007E2D66"/>
    <w:rsid w:val="007E3A32"/>
    <w:rsid w:val="007E44AD"/>
    <w:rsid w:val="007E4F3D"/>
    <w:rsid w:val="007E6436"/>
    <w:rsid w:val="007F076D"/>
    <w:rsid w:val="007F139D"/>
    <w:rsid w:val="007F379A"/>
    <w:rsid w:val="007F3DDF"/>
    <w:rsid w:val="007F5DDF"/>
    <w:rsid w:val="007F5EED"/>
    <w:rsid w:val="007F707C"/>
    <w:rsid w:val="008007C9"/>
    <w:rsid w:val="008011A1"/>
    <w:rsid w:val="00801E70"/>
    <w:rsid w:val="00801F92"/>
    <w:rsid w:val="008020D9"/>
    <w:rsid w:val="00802879"/>
    <w:rsid w:val="00806B39"/>
    <w:rsid w:val="00806BDA"/>
    <w:rsid w:val="00807AF7"/>
    <w:rsid w:val="00811A07"/>
    <w:rsid w:val="00811E67"/>
    <w:rsid w:val="00813899"/>
    <w:rsid w:val="00815E9A"/>
    <w:rsid w:val="00816AE2"/>
    <w:rsid w:val="00816C04"/>
    <w:rsid w:val="0081764B"/>
    <w:rsid w:val="00820B51"/>
    <w:rsid w:val="008218C7"/>
    <w:rsid w:val="00821CD6"/>
    <w:rsid w:val="00823134"/>
    <w:rsid w:val="00823501"/>
    <w:rsid w:val="0082359D"/>
    <w:rsid w:val="00823C19"/>
    <w:rsid w:val="00823E72"/>
    <w:rsid w:val="00824B34"/>
    <w:rsid w:val="0082580D"/>
    <w:rsid w:val="00825DE0"/>
    <w:rsid w:val="0082617D"/>
    <w:rsid w:val="008270B2"/>
    <w:rsid w:val="00827712"/>
    <w:rsid w:val="0083166C"/>
    <w:rsid w:val="008316DF"/>
    <w:rsid w:val="00831E16"/>
    <w:rsid w:val="0083295D"/>
    <w:rsid w:val="00833D5B"/>
    <w:rsid w:val="008355FD"/>
    <w:rsid w:val="008400CB"/>
    <w:rsid w:val="00840D7A"/>
    <w:rsid w:val="00841BA4"/>
    <w:rsid w:val="00842E63"/>
    <w:rsid w:val="008430D0"/>
    <w:rsid w:val="00843411"/>
    <w:rsid w:val="00843861"/>
    <w:rsid w:val="008445D2"/>
    <w:rsid w:val="00844616"/>
    <w:rsid w:val="00845807"/>
    <w:rsid w:val="00845FF8"/>
    <w:rsid w:val="00846282"/>
    <w:rsid w:val="00846AD4"/>
    <w:rsid w:val="008476FD"/>
    <w:rsid w:val="00847DB7"/>
    <w:rsid w:val="00847DC5"/>
    <w:rsid w:val="008500AD"/>
    <w:rsid w:val="00850413"/>
    <w:rsid w:val="008519AA"/>
    <w:rsid w:val="008525B9"/>
    <w:rsid w:val="00852D97"/>
    <w:rsid w:val="00852E4F"/>
    <w:rsid w:val="0085311D"/>
    <w:rsid w:val="00853A58"/>
    <w:rsid w:val="00854B30"/>
    <w:rsid w:val="00854BAA"/>
    <w:rsid w:val="00855557"/>
    <w:rsid w:val="00857FB9"/>
    <w:rsid w:val="008609E7"/>
    <w:rsid w:val="00861055"/>
    <w:rsid w:val="0086113A"/>
    <w:rsid w:val="008611EA"/>
    <w:rsid w:val="008615FD"/>
    <w:rsid w:val="008632E6"/>
    <w:rsid w:val="00865657"/>
    <w:rsid w:val="00867251"/>
    <w:rsid w:val="00872908"/>
    <w:rsid w:val="00873181"/>
    <w:rsid w:val="008741A8"/>
    <w:rsid w:val="008758DC"/>
    <w:rsid w:val="00875B6B"/>
    <w:rsid w:val="0087785E"/>
    <w:rsid w:val="0087799F"/>
    <w:rsid w:val="00877A2A"/>
    <w:rsid w:val="00880A07"/>
    <w:rsid w:val="0088420D"/>
    <w:rsid w:val="0088541A"/>
    <w:rsid w:val="008858D1"/>
    <w:rsid w:val="00885A0E"/>
    <w:rsid w:val="0088641B"/>
    <w:rsid w:val="0088646D"/>
    <w:rsid w:val="00891A92"/>
    <w:rsid w:val="0089297E"/>
    <w:rsid w:val="00893EF4"/>
    <w:rsid w:val="0089572E"/>
    <w:rsid w:val="00895976"/>
    <w:rsid w:val="00896298"/>
    <w:rsid w:val="008966C7"/>
    <w:rsid w:val="00897062"/>
    <w:rsid w:val="0089711A"/>
    <w:rsid w:val="00897C47"/>
    <w:rsid w:val="008A083D"/>
    <w:rsid w:val="008A12BF"/>
    <w:rsid w:val="008A13FB"/>
    <w:rsid w:val="008A16CA"/>
    <w:rsid w:val="008A25C5"/>
    <w:rsid w:val="008A2A8C"/>
    <w:rsid w:val="008A3E37"/>
    <w:rsid w:val="008A50F0"/>
    <w:rsid w:val="008A5304"/>
    <w:rsid w:val="008A6B1F"/>
    <w:rsid w:val="008A75D2"/>
    <w:rsid w:val="008A7765"/>
    <w:rsid w:val="008B2483"/>
    <w:rsid w:val="008B2F0A"/>
    <w:rsid w:val="008B4674"/>
    <w:rsid w:val="008B5135"/>
    <w:rsid w:val="008B5855"/>
    <w:rsid w:val="008B59C6"/>
    <w:rsid w:val="008B628B"/>
    <w:rsid w:val="008B69C4"/>
    <w:rsid w:val="008B69EF"/>
    <w:rsid w:val="008B6CC9"/>
    <w:rsid w:val="008B6F15"/>
    <w:rsid w:val="008B7B9F"/>
    <w:rsid w:val="008B7EB6"/>
    <w:rsid w:val="008C10A0"/>
    <w:rsid w:val="008C1B62"/>
    <w:rsid w:val="008C25C1"/>
    <w:rsid w:val="008C2C4C"/>
    <w:rsid w:val="008C352C"/>
    <w:rsid w:val="008C43DA"/>
    <w:rsid w:val="008C4831"/>
    <w:rsid w:val="008C5033"/>
    <w:rsid w:val="008C62A7"/>
    <w:rsid w:val="008C7322"/>
    <w:rsid w:val="008C7D35"/>
    <w:rsid w:val="008D00CF"/>
    <w:rsid w:val="008D0400"/>
    <w:rsid w:val="008D0DA6"/>
    <w:rsid w:val="008D13D9"/>
    <w:rsid w:val="008D14BF"/>
    <w:rsid w:val="008D1AE5"/>
    <w:rsid w:val="008D1F22"/>
    <w:rsid w:val="008D295A"/>
    <w:rsid w:val="008D3D6B"/>
    <w:rsid w:val="008D44DD"/>
    <w:rsid w:val="008D5AA5"/>
    <w:rsid w:val="008D66DC"/>
    <w:rsid w:val="008D6E17"/>
    <w:rsid w:val="008E18BE"/>
    <w:rsid w:val="008E1C36"/>
    <w:rsid w:val="008E1CA5"/>
    <w:rsid w:val="008E1DC9"/>
    <w:rsid w:val="008E34DA"/>
    <w:rsid w:val="008E3F10"/>
    <w:rsid w:val="008E4078"/>
    <w:rsid w:val="008E45B8"/>
    <w:rsid w:val="008E603B"/>
    <w:rsid w:val="008E66C4"/>
    <w:rsid w:val="008E7176"/>
    <w:rsid w:val="008E7541"/>
    <w:rsid w:val="008F055B"/>
    <w:rsid w:val="008F148E"/>
    <w:rsid w:val="008F1EF9"/>
    <w:rsid w:val="008F21EA"/>
    <w:rsid w:val="008F2680"/>
    <w:rsid w:val="008F3850"/>
    <w:rsid w:val="008F3CB1"/>
    <w:rsid w:val="008F47D3"/>
    <w:rsid w:val="008F489B"/>
    <w:rsid w:val="008F5DC2"/>
    <w:rsid w:val="008F7540"/>
    <w:rsid w:val="00901498"/>
    <w:rsid w:val="009016FC"/>
    <w:rsid w:val="009031D8"/>
    <w:rsid w:val="00903472"/>
    <w:rsid w:val="00903960"/>
    <w:rsid w:val="00903C0A"/>
    <w:rsid w:val="00904753"/>
    <w:rsid w:val="00904C0A"/>
    <w:rsid w:val="0090551A"/>
    <w:rsid w:val="009065A2"/>
    <w:rsid w:val="009073BC"/>
    <w:rsid w:val="0091243B"/>
    <w:rsid w:val="009131FE"/>
    <w:rsid w:val="00915775"/>
    <w:rsid w:val="00915E84"/>
    <w:rsid w:val="00916A56"/>
    <w:rsid w:val="00916C5A"/>
    <w:rsid w:val="00917D99"/>
    <w:rsid w:val="009205F6"/>
    <w:rsid w:val="009208BA"/>
    <w:rsid w:val="00920F92"/>
    <w:rsid w:val="00921E4A"/>
    <w:rsid w:val="00923969"/>
    <w:rsid w:val="00924489"/>
    <w:rsid w:val="00925DA3"/>
    <w:rsid w:val="00926E9A"/>
    <w:rsid w:val="009272C9"/>
    <w:rsid w:val="00927939"/>
    <w:rsid w:val="009308DA"/>
    <w:rsid w:val="00931021"/>
    <w:rsid w:val="00931A94"/>
    <w:rsid w:val="009324E3"/>
    <w:rsid w:val="0093266C"/>
    <w:rsid w:val="00932C66"/>
    <w:rsid w:val="009341C7"/>
    <w:rsid w:val="00934976"/>
    <w:rsid w:val="009355B7"/>
    <w:rsid w:val="009358C0"/>
    <w:rsid w:val="009366AC"/>
    <w:rsid w:val="0093761F"/>
    <w:rsid w:val="00940161"/>
    <w:rsid w:val="009401A0"/>
    <w:rsid w:val="009403B1"/>
    <w:rsid w:val="0094187A"/>
    <w:rsid w:val="00941AED"/>
    <w:rsid w:val="0094240E"/>
    <w:rsid w:val="00942793"/>
    <w:rsid w:val="00942FBA"/>
    <w:rsid w:val="009443B6"/>
    <w:rsid w:val="00944A7E"/>
    <w:rsid w:val="009450B3"/>
    <w:rsid w:val="00945784"/>
    <w:rsid w:val="009457EF"/>
    <w:rsid w:val="0094710D"/>
    <w:rsid w:val="009504E8"/>
    <w:rsid w:val="009511BE"/>
    <w:rsid w:val="00951B7A"/>
    <w:rsid w:val="0095321B"/>
    <w:rsid w:val="00954638"/>
    <w:rsid w:val="00955BA8"/>
    <w:rsid w:val="009563F8"/>
    <w:rsid w:val="009571D2"/>
    <w:rsid w:val="009573FF"/>
    <w:rsid w:val="009578AD"/>
    <w:rsid w:val="00957DAB"/>
    <w:rsid w:val="00960CF0"/>
    <w:rsid w:val="0096199B"/>
    <w:rsid w:val="00963094"/>
    <w:rsid w:val="00964240"/>
    <w:rsid w:val="009658D4"/>
    <w:rsid w:val="00965932"/>
    <w:rsid w:val="00965C48"/>
    <w:rsid w:val="00970CA9"/>
    <w:rsid w:val="00970D67"/>
    <w:rsid w:val="00971603"/>
    <w:rsid w:val="00971CB8"/>
    <w:rsid w:val="00971D65"/>
    <w:rsid w:val="00973B78"/>
    <w:rsid w:val="00974356"/>
    <w:rsid w:val="0097569C"/>
    <w:rsid w:val="0097629F"/>
    <w:rsid w:val="00976C82"/>
    <w:rsid w:val="00980E41"/>
    <w:rsid w:val="00982468"/>
    <w:rsid w:val="00982741"/>
    <w:rsid w:val="00982D22"/>
    <w:rsid w:val="00983224"/>
    <w:rsid w:val="00983579"/>
    <w:rsid w:val="009848C3"/>
    <w:rsid w:val="009857C9"/>
    <w:rsid w:val="00985DBD"/>
    <w:rsid w:val="00986076"/>
    <w:rsid w:val="0098668C"/>
    <w:rsid w:val="009866B4"/>
    <w:rsid w:val="00990B3A"/>
    <w:rsid w:val="00991753"/>
    <w:rsid w:val="00992EA7"/>
    <w:rsid w:val="00994913"/>
    <w:rsid w:val="00994BBD"/>
    <w:rsid w:val="009953DB"/>
    <w:rsid w:val="00997054"/>
    <w:rsid w:val="00997103"/>
    <w:rsid w:val="00997987"/>
    <w:rsid w:val="00997DD0"/>
    <w:rsid w:val="00997F73"/>
    <w:rsid w:val="009A0D7E"/>
    <w:rsid w:val="009A13F5"/>
    <w:rsid w:val="009A2329"/>
    <w:rsid w:val="009A2C5A"/>
    <w:rsid w:val="009A3BE1"/>
    <w:rsid w:val="009A423A"/>
    <w:rsid w:val="009A46F0"/>
    <w:rsid w:val="009A5661"/>
    <w:rsid w:val="009A57A8"/>
    <w:rsid w:val="009A7E1F"/>
    <w:rsid w:val="009B0479"/>
    <w:rsid w:val="009B277E"/>
    <w:rsid w:val="009B27E2"/>
    <w:rsid w:val="009B2AD1"/>
    <w:rsid w:val="009B3E0F"/>
    <w:rsid w:val="009B456B"/>
    <w:rsid w:val="009B50FC"/>
    <w:rsid w:val="009B511B"/>
    <w:rsid w:val="009B5D01"/>
    <w:rsid w:val="009B63F2"/>
    <w:rsid w:val="009B6B06"/>
    <w:rsid w:val="009B72BC"/>
    <w:rsid w:val="009B7363"/>
    <w:rsid w:val="009C0C50"/>
    <w:rsid w:val="009C1164"/>
    <w:rsid w:val="009C1A14"/>
    <w:rsid w:val="009C36F5"/>
    <w:rsid w:val="009C452D"/>
    <w:rsid w:val="009D0166"/>
    <w:rsid w:val="009D022E"/>
    <w:rsid w:val="009D1230"/>
    <w:rsid w:val="009D212D"/>
    <w:rsid w:val="009D2973"/>
    <w:rsid w:val="009D29C3"/>
    <w:rsid w:val="009D449F"/>
    <w:rsid w:val="009D5695"/>
    <w:rsid w:val="009D5B90"/>
    <w:rsid w:val="009D64EB"/>
    <w:rsid w:val="009E05FC"/>
    <w:rsid w:val="009E1FB9"/>
    <w:rsid w:val="009E3042"/>
    <w:rsid w:val="009E3F9B"/>
    <w:rsid w:val="009E52F4"/>
    <w:rsid w:val="009E7CAA"/>
    <w:rsid w:val="009F2261"/>
    <w:rsid w:val="009F2832"/>
    <w:rsid w:val="009F55EB"/>
    <w:rsid w:val="009F5B9E"/>
    <w:rsid w:val="009F6B33"/>
    <w:rsid w:val="009F718C"/>
    <w:rsid w:val="00A0122D"/>
    <w:rsid w:val="00A013E3"/>
    <w:rsid w:val="00A0295B"/>
    <w:rsid w:val="00A109B7"/>
    <w:rsid w:val="00A115A7"/>
    <w:rsid w:val="00A129F4"/>
    <w:rsid w:val="00A12B18"/>
    <w:rsid w:val="00A15926"/>
    <w:rsid w:val="00A16BAE"/>
    <w:rsid w:val="00A1769F"/>
    <w:rsid w:val="00A17CC7"/>
    <w:rsid w:val="00A17E26"/>
    <w:rsid w:val="00A2094B"/>
    <w:rsid w:val="00A2190B"/>
    <w:rsid w:val="00A227B1"/>
    <w:rsid w:val="00A2541D"/>
    <w:rsid w:val="00A25973"/>
    <w:rsid w:val="00A25F0A"/>
    <w:rsid w:val="00A260C1"/>
    <w:rsid w:val="00A2738D"/>
    <w:rsid w:val="00A273BD"/>
    <w:rsid w:val="00A305BA"/>
    <w:rsid w:val="00A3124A"/>
    <w:rsid w:val="00A3193C"/>
    <w:rsid w:val="00A31BC4"/>
    <w:rsid w:val="00A32817"/>
    <w:rsid w:val="00A34982"/>
    <w:rsid w:val="00A3498E"/>
    <w:rsid w:val="00A35CF0"/>
    <w:rsid w:val="00A35F61"/>
    <w:rsid w:val="00A3662B"/>
    <w:rsid w:val="00A3679B"/>
    <w:rsid w:val="00A368C9"/>
    <w:rsid w:val="00A36B3C"/>
    <w:rsid w:val="00A373A7"/>
    <w:rsid w:val="00A37794"/>
    <w:rsid w:val="00A40768"/>
    <w:rsid w:val="00A42392"/>
    <w:rsid w:val="00A4298C"/>
    <w:rsid w:val="00A43037"/>
    <w:rsid w:val="00A435E3"/>
    <w:rsid w:val="00A43E8C"/>
    <w:rsid w:val="00A4441D"/>
    <w:rsid w:val="00A4490E"/>
    <w:rsid w:val="00A44E24"/>
    <w:rsid w:val="00A458A1"/>
    <w:rsid w:val="00A472DD"/>
    <w:rsid w:val="00A51057"/>
    <w:rsid w:val="00A5391A"/>
    <w:rsid w:val="00A53F48"/>
    <w:rsid w:val="00A546A6"/>
    <w:rsid w:val="00A5729F"/>
    <w:rsid w:val="00A601B0"/>
    <w:rsid w:val="00A60AC5"/>
    <w:rsid w:val="00A61160"/>
    <w:rsid w:val="00A61715"/>
    <w:rsid w:val="00A64367"/>
    <w:rsid w:val="00A64547"/>
    <w:rsid w:val="00A672A2"/>
    <w:rsid w:val="00A67419"/>
    <w:rsid w:val="00A71415"/>
    <w:rsid w:val="00A71703"/>
    <w:rsid w:val="00A7396F"/>
    <w:rsid w:val="00A77404"/>
    <w:rsid w:val="00A77B55"/>
    <w:rsid w:val="00A77F7B"/>
    <w:rsid w:val="00A80549"/>
    <w:rsid w:val="00A80B25"/>
    <w:rsid w:val="00A812A9"/>
    <w:rsid w:val="00A81907"/>
    <w:rsid w:val="00A853BC"/>
    <w:rsid w:val="00A860B1"/>
    <w:rsid w:val="00A879F8"/>
    <w:rsid w:val="00A90650"/>
    <w:rsid w:val="00A91781"/>
    <w:rsid w:val="00A91E82"/>
    <w:rsid w:val="00A92159"/>
    <w:rsid w:val="00A93F2C"/>
    <w:rsid w:val="00A949F8"/>
    <w:rsid w:val="00A952EA"/>
    <w:rsid w:val="00A97584"/>
    <w:rsid w:val="00A975CD"/>
    <w:rsid w:val="00A97EAC"/>
    <w:rsid w:val="00AA1605"/>
    <w:rsid w:val="00AA1CF1"/>
    <w:rsid w:val="00AA2817"/>
    <w:rsid w:val="00AA2860"/>
    <w:rsid w:val="00AA2A24"/>
    <w:rsid w:val="00AA30CD"/>
    <w:rsid w:val="00AA3B42"/>
    <w:rsid w:val="00AA402B"/>
    <w:rsid w:val="00AA42BC"/>
    <w:rsid w:val="00AA5693"/>
    <w:rsid w:val="00AA638C"/>
    <w:rsid w:val="00AA654E"/>
    <w:rsid w:val="00AA6B2D"/>
    <w:rsid w:val="00AB00B7"/>
    <w:rsid w:val="00AB0D88"/>
    <w:rsid w:val="00AB0E2D"/>
    <w:rsid w:val="00AB26F4"/>
    <w:rsid w:val="00AB2A71"/>
    <w:rsid w:val="00AB2F51"/>
    <w:rsid w:val="00AB31B5"/>
    <w:rsid w:val="00AB3BC9"/>
    <w:rsid w:val="00AB4DE2"/>
    <w:rsid w:val="00AB5E9A"/>
    <w:rsid w:val="00AB6451"/>
    <w:rsid w:val="00AB7B16"/>
    <w:rsid w:val="00AC0045"/>
    <w:rsid w:val="00AC1E51"/>
    <w:rsid w:val="00AC1FAB"/>
    <w:rsid w:val="00AC233E"/>
    <w:rsid w:val="00AC3236"/>
    <w:rsid w:val="00AC4A81"/>
    <w:rsid w:val="00AC5219"/>
    <w:rsid w:val="00AC799D"/>
    <w:rsid w:val="00AC7AAA"/>
    <w:rsid w:val="00AD0073"/>
    <w:rsid w:val="00AD03DC"/>
    <w:rsid w:val="00AD135F"/>
    <w:rsid w:val="00AD14D6"/>
    <w:rsid w:val="00AD194D"/>
    <w:rsid w:val="00AD19E3"/>
    <w:rsid w:val="00AD19E8"/>
    <w:rsid w:val="00AD1F60"/>
    <w:rsid w:val="00AD2DC5"/>
    <w:rsid w:val="00AD33FD"/>
    <w:rsid w:val="00AD3F37"/>
    <w:rsid w:val="00AD62AB"/>
    <w:rsid w:val="00AD6958"/>
    <w:rsid w:val="00AD69F6"/>
    <w:rsid w:val="00AE00C0"/>
    <w:rsid w:val="00AE1080"/>
    <w:rsid w:val="00AE151D"/>
    <w:rsid w:val="00AE38C2"/>
    <w:rsid w:val="00AE4955"/>
    <w:rsid w:val="00AE4990"/>
    <w:rsid w:val="00AE60C2"/>
    <w:rsid w:val="00AE77F2"/>
    <w:rsid w:val="00AF0AE6"/>
    <w:rsid w:val="00AF0FF7"/>
    <w:rsid w:val="00AF1078"/>
    <w:rsid w:val="00AF14E1"/>
    <w:rsid w:val="00AF3755"/>
    <w:rsid w:val="00AF4EF4"/>
    <w:rsid w:val="00AF5415"/>
    <w:rsid w:val="00AF75C5"/>
    <w:rsid w:val="00B01E89"/>
    <w:rsid w:val="00B02116"/>
    <w:rsid w:val="00B02323"/>
    <w:rsid w:val="00B0407F"/>
    <w:rsid w:val="00B04251"/>
    <w:rsid w:val="00B05300"/>
    <w:rsid w:val="00B069CF"/>
    <w:rsid w:val="00B13FE9"/>
    <w:rsid w:val="00B14F3A"/>
    <w:rsid w:val="00B15436"/>
    <w:rsid w:val="00B15B2E"/>
    <w:rsid w:val="00B16771"/>
    <w:rsid w:val="00B16E91"/>
    <w:rsid w:val="00B17B92"/>
    <w:rsid w:val="00B17BFE"/>
    <w:rsid w:val="00B20005"/>
    <w:rsid w:val="00B20B96"/>
    <w:rsid w:val="00B219FD"/>
    <w:rsid w:val="00B22782"/>
    <w:rsid w:val="00B22805"/>
    <w:rsid w:val="00B22C6C"/>
    <w:rsid w:val="00B23D52"/>
    <w:rsid w:val="00B23D9C"/>
    <w:rsid w:val="00B2691E"/>
    <w:rsid w:val="00B26BA7"/>
    <w:rsid w:val="00B272BF"/>
    <w:rsid w:val="00B3065D"/>
    <w:rsid w:val="00B308B8"/>
    <w:rsid w:val="00B3091D"/>
    <w:rsid w:val="00B33153"/>
    <w:rsid w:val="00B332E9"/>
    <w:rsid w:val="00B3333E"/>
    <w:rsid w:val="00B34685"/>
    <w:rsid w:val="00B361E4"/>
    <w:rsid w:val="00B367CE"/>
    <w:rsid w:val="00B3731A"/>
    <w:rsid w:val="00B37ABD"/>
    <w:rsid w:val="00B40DAD"/>
    <w:rsid w:val="00B416A1"/>
    <w:rsid w:val="00B4276A"/>
    <w:rsid w:val="00B44702"/>
    <w:rsid w:val="00B461DE"/>
    <w:rsid w:val="00B50494"/>
    <w:rsid w:val="00B51413"/>
    <w:rsid w:val="00B5154F"/>
    <w:rsid w:val="00B51812"/>
    <w:rsid w:val="00B521C0"/>
    <w:rsid w:val="00B529B1"/>
    <w:rsid w:val="00B530CA"/>
    <w:rsid w:val="00B530D9"/>
    <w:rsid w:val="00B53A97"/>
    <w:rsid w:val="00B540B9"/>
    <w:rsid w:val="00B54488"/>
    <w:rsid w:val="00B544BE"/>
    <w:rsid w:val="00B54664"/>
    <w:rsid w:val="00B55199"/>
    <w:rsid w:val="00B55D1E"/>
    <w:rsid w:val="00B567A9"/>
    <w:rsid w:val="00B56D68"/>
    <w:rsid w:val="00B57253"/>
    <w:rsid w:val="00B60327"/>
    <w:rsid w:val="00B60980"/>
    <w:rsid w:val="00B60B02"/>
    <w:rsid w:val="00B60C0D"/>
    <w:rsid w:val="00B60CCA"/>
    <w:rsid w:val="00B62C4F"/>
    <w:rsid w:val="00B63638"/>
    <w:rsid w:val="00B6453B"/>
    <w:rsid w:val="00B64FD4"/>
    <w:rsid w:val="00B6614F"/>
    <w:rsid w:val="00B6692A"/>
    <w:rsid w:val="00B67D03"/>
    <w:rsid w:val="00B70047"/>
    <w:rsid w:val="00B740A8"/>
    <w:rsid w:val="00B74D72"/>
    <w:rsid w:val="00B74F4C"/>
    <w:rsid w:val="00B763B9"/>
    <w:rsid w:val="00B76CCE"/>
    <w:rsid w:val="00B76DEF"/>
    <w:rsid w:val="00B80668"/>
    <w:rsid w:val="00B81FFF"/>
    <w:rsid w:val="00B82714"/>
    <w:rsid w:val="00B84F68"/>
    <w:rsid w:val="00B85423"/>
    <w:rsid w:val="00B859ED"/>
    <w:rsid w:val="00B86147"/>
    <w:rsid w:val="00B87013"/>
    <w:rsid w:val="00B87358"/>
    <w:rsid w:val="00B8795E"/>
    <w:rsid w:val="00B914DF"/>
    <w:rsid w:val="00B92B2D"/>
    <w:rsid w:val="00B942EB"/>
    <w:rsid w:val="00B97C87"/>
    <w:rsid w:val="00BA0C09"/>
    <w:rsid w:val="00BA149B"/>
    <w:rsid w:val="00BA1C54"/>
    <w:rsid w:val="00BA27C5"/>
    <w:rsid w:val="00BA48C2"/>
    <w:rsid w:val="00BA4C6C"/>
    <w:rsid w:val="00BA5383"/>
    <w:rsid w:val="00BA5DA4"/>
    <w:rsid w:val="00BA6B2E"/>
    <w:rsid w:val="00BA7242"/>
    <w:rsid w:val="00BB0CC1"/>
    <w:rsid w:val="00BB308A"/>
    <w:rsid w:val="00BB34AD"/>
    <w:rsid w:val="00BB3E8D"/>
    <w:rsid w:val="00BB4336"/>
    <w:rsid w:val="00BB4A8B"/>
    <w:rsid w:val="00BB624F"/>
    <w:rsid w:val="00BB6F35"/>
    <w:rsid w:val="00BB7177"/>
    <w:rsid w:val="00BB7C93"/>
    <w:rsid w:val="00BC0002"/>
    <w:rsid w:val="00BC304B"/>
    <w:rsid w:val="00BC3561"/>
    <w:rsid w:val="00BC3E65"/>
    <w:rsid w:val="00BC5210"/>
    <w:rsid w:val="00BC5E0B"/>
    <w:rsid w:val="00BC5F4B"/>
    <w:rsid w:val="00BD000C"/>
    <w:rsid w:val="00BD0D9B"/>
    <w:rsid w:val="00BD34FC"/>
    <w:rsid w:val="00BD35C0"/>
    <w:rsid w:val="00BD3A61"/>
    <w:rsid w:val="00BD42B0"/>
    <w:rsid w:val="00BD4F7D"/>
    <w:rsid w:val="00BD5B60"/>
    <w:rsid w:val="00BD61C3"/>
    <w:rsid w:val="00BD7AEC"/>
    <w:rsid w:val="00BE0607"/>
    <w:rsid w:val="00BE0F3B"/>
    <w:rsid w:val="00BE16F7"/>
    <w:rsid w:val="00BE2584"/>
    <w:rsid w:val="00BE32C1"/>
    <w:rsid w:val="00BE342D"/>
    <w:rsid w:val="00BE35CB"/>
    <w:rsid w:val="00BE5C9B"/>
    <w:rsid w:val="00BE5FA0"/>
    <w:rsid w:val="00BE6472"/>
    <w:rsid w:val="00BF0392"/>
    <w:rsid w:val="00BF0781"/>
    <w:rsid w:val="00BF0B1F"/>
    <w:rsid w:val="00BF10C5"/>
    <w:rsid w:val="00BF2BA9"/>
    <w:rsid w:val="00BF3A45"/>
    <w:rsid w:val="00BF42CA"/>
    <w:rsid w:val="00BF4D85"/>
    <w:rsid w:val="00BF5F27"/>
    <w:rsid w:val="00C00299"/>
    <w:rsid w:val="00C01075"/>
    <w:rsid w:val="00C01CD9"/>
    <w:rsid w:val="00C02480"/>
    <w:rsid w:val="00C02C34"/>
    <w:rsid w:val="00C03924"/>
    <w:rsid w:val="00C03930"/>
    <w:rsid w:val="00C03D51"/>
    <w:rsid w:val="00C048BF"/>
    <w:rsid w:val="00C04C7F"/>
    <w:rsid w:val="00C079E3"/>
    <w:rsid w:val="00C10501"/>
    <w:rsid w:val="00C112AA"/>
    <w:rsid w:val="00C129D1"/>
    <w:rsid w:val="00C13237"/>
    <w:rsid w:val="00C14D4E"/>
    <w:rsid w:val="00C14E45"/>
    <w:rsid w:val="00C152DF"/>
    <w:rsid w:val="00C15A1A"/>
    <w:rsid w:val="00C15E89"/>
    <w:rsid w:val="00C17B9E"/>
    <w:rsid w:val="00C17E7D"/>
    <w:rsid w:val="00C20FD0"/>
    <w:rsid w:val="00C215BB"/>
    <w:rsid w:val="00C21847"/>
    <w:rsid w:val="00C21AC3"/>
    <w:rsid w:val="00C22F9B"/>
    <w:rsid w:val="00C238D6"/>
    <w:rsid w:val="00C23ECF"/>
    <w:rsid w:val="00C24DCA"/>
    <w:rsid w:val="00C25F2B"/>
    <w:rsid w:val="00C30ED2"/>
    <w:rsid w:val="00C31DE6"/>
    <w:rsid w:val="00C32BBD"/>
    <w:rsid w:val="00C32D73"/>
    <w:rsid w:val="00C32F7E"/>
    <w:rsid w:val="00C346B6"/>
    <w:rsid w:val="00C34B0F"/>
    <w:rsid w:val="00C37B06"/>
    <w:rsid w:val="00C37E87"/>
    <w:rsid w:val="00C37EA4"/>
    <w:rsid w:val="00C42B52"/>
    <w:rsid w:val="00C43474"/>
    <w:rsid w:val="00C44452"/>
    <w:rsid w:val="00C4533C"/>
    <w:rsid w:val="00C45C1E"/>
    <w:rsid w:val="00C460FF"/>
    <w:rsid w:val="00C4766F"/>
    <w:rsid w:val="00C4798C"/>
    <w:rsid w:val="00C47EB3"/>
    <w:rsid w:val="00C51A98"/>
    <w:rsid w:val="00C5303C"/>
    <w:rsid w:val="00C542C5"/>
    <w:rsid w:val="00C5451B"/>
    <w:rsid w:val="00C54A8F"/>
    <w:rsid w:val="00C55554"/>
    <w:rsid w:val="00C55A78"/>
    <w:rsid w:val="00C560CF"/>
    <w:rsid w:val="00C60577"/>
    <w:rsid w:val="00C607C2"/>
    <w:rsid w:val="00C61833"/>
    <w:rsid w:val="00C61BAD"/>
    <w:rsid w:val="00C62077"/>
    <w:rsid w:val="00C62BDE"/>
    <w:rsid w:val="00C71796"/>
    <w:rsid w:val="00C718F4"/>
    <w:rsid w:val="00C722FE"/>
    <w:rsid w:val="00C72ABA"/>
    <w:rsid w:val="00C72C22"/>
    <w:rsid w:val="00C736BA"/>
    <w:rsid w:val="00C73948"/>
    <w:rsid w:val="00C762CD"/>
    <w:rsid w:val="00C80F4F"/>
    <w:rsid w:val="00C81762"/>
    <w:rsid w:val="00C8262D"/>
    <w:rsid w:val="00C82BAB"/>
    <w:rsid w:val="00C8440A"/>
    <w:rsid w:val="00C85385"/>
    <w:rsid w:val="00C86653"/>
    <w:rsid w:val="00C86679"/>
    <w:rsid w:val="00C86F1D"/>
    <w:rsid w:val="00C87253"/>
    <w:rsid w:val="00C87386"/>
    <w:rsid w:val="00C90EB0"/>
    <w:rsid w:val="00C91F3A"/>
    <w:rsid w:val="00C948C7"/>
    <w:rsid w:val="00C968E6"/>
    <w:rsid w:val="00C9738C"/>
    <w:rsid w:val="00C9739C"/>
    <w:rsid w:val="00C97F75"/>
    <w:rsid w:val="00CA0837"/>
    <w:rsid w:val="00CA11FA"/>
    <w:rsid w:val="00CA15B0"/>
    <w:rsid w:val="00CA188D"/>
    <w:rsid w:val="00CA2F0B"/>
    <w:rsid w:val="00CA2F1F"/>
    <w:rsid w:val="00CA315C"/>
    <w:rsid w:val="00CA42C0"/>
    <w:rsid w:val="00CA47D6"/>
    <w:rsid w:val="00CA50F8"/>
    <w:rsid w:val="00CA5A65"/>
    <w:rsid w:val="00CA63B0"/>
    <w:rsid w:val="00CA63C7"/>
    <w:rsid w:val="00CA6902"/>
    <w:rsid w:val="00CA6B26"/>
    <w:rsid w:val="00CB0152"/>
    <w:rsid w:val="00CB0DFB"/>
    <w:rsid w:val="00CB32BE"/>
    <w:rsid w:val="00CB422E"/>
    <w:rsid w:val="00CB49D1"/>
    <w:rsid w:val="00CB64EC"/>
    <w:rsid w:val="00CB70F3"/>
    <w:rsid w:val="00CB77B6"/>
    <w:rsid w:val="00CC0C70"/>
    <w:rsid w:val="00CC2202"/>
    <w:rsid w:val="00CC2ECC"/>
    <w:rsid w:val="00CC3A9F"/>
    <w:rsid w:val="00CC3D7D"/>
    <w:rsid w:val="00CC6711"/>
    <w:rsid w:val="00CC694E"/>
    <w:rsid w:val="00CC7425"/>
    <w:rsid w:val="00CC7BB3"/>
    <w:rsid w:val="00CD17E9"/>
    <w:rsid w:val="00CD1DDF"/>
    <w:rsid w:val="00CD1EDF"/>
    <w:rsid w:val="00CD20B0"/>
    <w:rsid w:val="00CD28C1"/>
    <w:rsid w:val="00CD4732"/>
    <w:rsid w:val="00CD49D6"/>
    <w:rsid w:val="00CD51AB"/>
    <w:rsid w:val="00CD55C8"/>
    <w:rsid w:val="00CD72D6"/>
    <w:rsid w:val="00CD7607"/>
    <w:rsid w:val="00CE0E40"/>
    <w:rsid w:val="00CE175B"/>
    <w:rsid w:val="00CE38D7"/>
    <w:rsid w:val="00CE491A"/>
    <w:rsid w:val="00CE4B3F"/>
    <w:rsid w:val="00CE5B8A"/>
    <w:rsid w:val="00CE5FFE"/>
    <w:rsid w:val="00CE6660"/>
    <w:rsid w:val="00CE6A6A"/>
    <w:rsid w:val="00CE7283"/>
    <w:rsid w:val="00CE768E"/>
    <w:rsid w:val="00CF0C38"/>
    <w:rsid w:val="00CF0D17"/>
    <w:rsid w:val="00CF177E"/>
    <w:rsid w:val="00CF1CB1"/>
    <w:rsid w:val="00CF31B1"/>
    <w:rsid w:val="00CF5079"/>
    <w:rsid w:val="00CF61CE"/>
    <w:rsid w:val="00CF66F1"/>
    <w:rsid w:val="00CF6CF7"/>
    <w:rsid w:val="00CF7EF0"/>
    <w:rsid w:val="00D00281"/>
    <w:rsid w:val="00D005FD"/>
    <w:rsid w:val="00D00B8C"/>
    <w:rsid w:val="00D01310"/>
    <w:rsid w:val="00D014E6"/>
    <w:rsid w:val="00D0304A"/>
    <w:rsid w:val="00D03B59"/>
    <w:rsid w:val="00D0407D"/>
    <w:rsid w:val="00D042CF"/>
    <w:rsid w:val="00D04402"/>
    <w:rsid w:val="00D04847"/>
    <w:rsid w:val="00D057D6"/>
    <w:rsid w:val="00D06DAE"/>
    <w:rsid w:val="00D077BC"/>
    <w:rsid w:val="00D111D1"/>
    <w:rsid w:val="00D11C32"/>
    <w:rsid w:val="00D11FBC"/>
    <w:rsid w:val="00D12328"/>
    <w:rsid w:val="00D1293A"/>
    <w:rsid w:val="00D12E5F"/>
    <w:rsid w:val="00D1574F"/>
    <w:rsid w:val="00D20A41"/>
    <w:rsid w:val="00D221FB"/>
    <w:rsid w:val="00D23339"/>
    <w:rsid w:val="00D24BAD"/>
    <w:rsid w:val="00D254BD"/>
    <w:rsid w:val="00D318B5"/>
    <w:rsid w:val="00D31D86"/>
    <w:rsid w:val="00D32014"/>
    <w:rsid w:val="00D324B9"/>
    <w:rsid w:val="00D32D2A"/>
    <w:rsid w:val="00D338BD"/>
    <w:rsid w:val="00D340C1"/>
    <w:rsid w:val="00D34CDA"/>
    <w:rsid w:val="00D3507D"/>
    <w:rsid w:val="00D3552A"/>
    <w:rsid w:val="00D370CB"/>
    <w:rsid w:val="00D4012B"/>
    <w:rsid w:val="00D41E0C"/>
    <w:rsid w:val="00D43430"/>
    <w:rsid w:val="00D44DA3"/>
    <w:rsid w:val="00D46B6B"/>
    <w:rsid w:val="00D514C9"/>
    <w:rsid w:val="00D52E07"/>
    <w:rsid w:val="00D54411"/>
    <w:rsid w:val="00D55127"/>
    <w:rsid w:val="00D55D17"/>
    <w:rsid w:val="00D56144"/>
    <w:rsid w:val="00D5620F"/>
    <w:rsid w:val="00D57EC6"/>
    <w:rsid w:val="00D601B4"/>
    <w:rsid w:val="00D612BC"/>
    <w:rsid w:val="00D6143C"/>
    <w:rsid w:val="00D622CD"/>
    <w:rsid w:val="00D626DE"/>
    <w:rsid w:val="00D63387"/>
    <w:rsid w:val="00D63B6F"/>
    <w:rsid w:val="00D64BC1"/>
    <w:rsid w:val="00D66680"/>
    <w:rsid w:val="00D666BF"/>
    <w:rsid w:val="00D66A42"/>
    <w:rsid w:val="00D66A6A"/>
    <w:rsid w:val="00D67C57"/>
    <w:rsid w:val="00D7061A"/>
    <w:rsid w:val="00D7144E"/>
    <w:rsid w:val="00D71830"/>
    <w:rsid w:val="00D726C9"/>
    <w:rsid w:val="00D734B9"/>
    <w:rsid w:val="00D744CA"/>
    <w:rsid w:val="00D746FF"/>
    <w:rsid w:val="00D75428"/>
    <w:rsid w:val="00D7556A"/>
    <w:rsid w:val="00D766EC"/>
    <w:rsid w:val="00D8073B"/>
    <w:rsid w:val="00D816BB"/>
    <w:rsid w:val="00D82737"/>
    <w:rsid w:val="00D846E0"/>
    <w:rsid w:val="00D85294"/>
    <w:rsid w:val="00D9053C"/>
    <w:rsid w:val="00D92294"/>
    <w:rsid w:val="00D93ABD"/>
    <w:rsid w:val="00D94941"/>
    <w:rsid w:val="00D94A3C"/>
    <w:rsid w:val="00D952E2"/>
    <w:rsid w:val="00D95EF4"/>
    <w:rsid w:val="00D96E46"/>
    <w:rsid w:val="00DA12AB"/>
    <w:rsid w:val="00DA1493"/>
    <w:rsid w:val="00DA1541"/>
    <w:rsid w:val="00DA1BBB"/>
    <w:rsid w:val="00DA2B1F"/>
    <w:rsid w:val="00DA43EF"/>
    <w:rsid w:val="00DA73C5"/>
    <w:rsid w:val="00DA7582"/>
    <w:rsid w:val="00DB41C7"/>
    <w:rsid w:val="00DB64BF"/>
    <w:rsid w:val="00DB6797"/>
    <w:rsid w:val="00DB78D5"/>
    <w:rsid w:val="00DB78FB"/>
    <w:rsid w:val="00DB7B2F"/>
    <w:rsid w:val="00DC06EB"/>
    <w:rsid w:val="00DC1995"/>
    <w:rsid w:val="00DC2BCF"/>
    <w:rsid w:val="00DC44C5"/>
    <w:rsid w:val="00DC4E12"/>
    <w:rsid w:val="00DC5198"/>
    <w:rsid w:val="00DC589C"/>
    <w:rsid w:val="00DC69A0"/>
    <w:rsid w:val="00DD244A"/>
    <w:rsid w:val="00DD275D"/>
    <w:rsid w:val="00DD59E3"/>
    <w:rsid w:val="00DD6629"/>
    <w:rsid w:val="00DD7915"/>
    <w:rsid w:val="00DD79D9"/>
    <w:rsid w:val="00DD7E9E"/>
    <w:rsid w:val="00DE067A"/>
    <w:rsid w:val="00DE0DF2"/>
    <w:rsid w:val="00DE1F35"/>
    <w:rsid w:val="00DE2296"/>
    <w:rsid w:val="00DE42DB"/>
    <w:rsid w:val="00DE431B"/>
    <w:rsid w:val="00DE51CD"/>
    <w:rsid w:val="00DE6754"/>
    <w:rsid w:val="00DE6DFB"/>
    <w:rsid w:val="00DE6F2D"/>
    <w:rsid w:val="00DE6F30"/>
    <w:rsid w:val="00DE7B4D"/>
    <w:rsid w:val="00DF03CA"/>
    <w:rsid w:val="00DF0D43"/>
    <w:rsid w:val="00DF0F51"/>
    <w:rsid w:val="00DF103A"/>
    <w:rsid w:val="00DF11D2"/>
    <w:rsid w:val="00DF1212"/>
    <w:rsid w:val="00DF1798"/>
    <w:rsid w:val="00DF5266"/>
    <w:rsid w:val="00DF78D7"/>
    <w:rsid w:val="00E00AF6"/>
    <w:rsid w:val="00E01E15"/>
    <w:rsid w:val="00E02ED6"/>
    <w:rsid w:val="00E02FA1"/>
    <w:rsid w:val="00E030E5"/>
    <w:rsid w:val="00E03B82"/>
    <w:rsid w:val="00E0455D"/>
    <w:rsid w:val="00E04B7A"/>
    <w:rsid w:val="00E062C2"/>
    <w:rsid w:val="00E0663E"/>
    <w:rsid w:val="00E066FF"/>
    <w:rsid w:val="00E06D9E"/>
    <w:rsid w:val="00E0703C"/>
    <w:rsid w:val="00E070B0"/>
    <w:rsid w:val="00E072A3"/>
    <w:rsid w:val="00E1008F"/>
    <w:rsid w:val="00E10416"/>
    <w:rsid w:val="00E10F47"/>
    <w:rsid w:val="00E1195A"/>
    <w:rsid w:val="00E11C83"/>
    <w:rsid w:val="00E11DD8"/>
    <w:rsid w:val="00E14B91"/>
    <w:rsid w:val="00E14C32"/>
    <w:rsid w:val="00E14EA8"/>
    <w:rsid w:val="00E16C6F"/>
    <w:rsid w:val="00E1764A"/>
    <w:rsid w:val="00E178B5"/>
    <w:rsid w:val="00E200B9"/>
    <w:rsid w:val="00E20713"/>
    <w:rsid w:val="00E21C5E"/>
    <w:rsid w:val="00E21CA2"/>
    <w:rsid w:val="00E22290"/>
    <w:rsid w:val="00E245EE"/>
    <w:rsid w:val="00E249EF"/>
    <w:rsid w:val="00E2520F"/>
    <w:rsid w:val="00E25E9A"/>
    <w:rsid w:val="00E269E3"/>
    <w:rsid w:val="00E27296"/>
    <w:rsid w:val="00E27A1E"/>
    <w:rsid w:val="00E27B3D"/>
    <w:rsid w:val="00E31BDA"/>
    <w:rsid w:val="00E34403"/>
    <w:rsid w:val="00E34701"/>
    <w:rsid w:val="00E35A94"/>
    <w:rsid w:val="00E35C62"/>
    <w:rsid w:val="00E36AAA"/>
    <w:rsid w:val="00E36C41"/>
    <w:rsid w:val="00E37191"/>
    <w:rsid w:val="00E37267"/>
    <w:rsid w:val="00E37DC4"/>
    <w:rsid w:val="00E40C96"/>
    <w:rsid w:val="00E41A26"/>
    <w:rsid w:val="00E42042"/>
    <w:rsid w:val="00E42293"/>
    <w:rsid w:val="00E45849"/>
    <w:rsid w:val="00E462EE"/>
    <w:rsid w:val="00E47A0F"/>
    <w:rsid w:val="00E47FD1"/>
    <w:rsid w:val="00E50A0C"/>
    <w:rsid w:val="00E51732"/>
    <w:rsid w:val="00E5220C"/>
    <w:rsid w:val="00E5249C"/>
    <w:rsid w:val="00E52AAD"/>
    <w:rsid w:val="00E55DCD"/>
    <w:rsid w:val="00E5689F"/>
    <w:rsid w:val="00E56E7D"/>
    <w:rsid w:val="00E60B1C"/>
    <w:rsid w:val="00E610A8"/>
    <w:rsid w:val="00E61FAA"/>
    <w:rsid w:val="00E63F1D"/>
    <w:rsid w:val="00E64994"/>
    <w:rsid w:val="00E64EBE"/>
    <w:rsid w:val="00E65C4F"/>
    <w:rsid w:val="00E65D94"/>
    <w:rsid w:val="00E66034"/>
    <w:rsid w:val="00E665D7"/>
    <w:rsid w:val="00E67415"/>
    <w:rsid w:val="00E71896"/>
    <w:rsid w:val="00E732A7"/>
    <w:rsid w:val="00E740D7"/>
    <w:rsid w:val="00E77A58"/>
    <w:rsid w:val="00E8021E"/>
    <w:rsid w:val="00E80B79"/>
    <w:rsid w:val="00E81188"/>
    <w:rsid w:val="00E812AC"/>
    <w:rsid w:val="00E81635"/>
    <w:rsid w:val="00E824CD"/>
    <w:rsid w:val="00E82C19"/>
    <w:rsid w:val="00E85664"/>
    <w:rsid w:val="00E856D8"/>
    <w:rsid w:val="00E8607A"/>
    <w:rsid w:val="00E86278"/>
    <w:rsid w:val="00E86834"/>
    <w:rsid w:val="00E87DF2"/>
    <w:rsid w:val="00E9225E"/>
    <w:rsid w:val="00E9257C"/>
    <w:rsid w:val="00E92B7F"/>
    <w:rsid w:val="00E92FA0"/>
    <w:rsid w:val="00E93457"/>
    <w:rsid w:val="00E95B72"/>
    <w:rsid w:val="00E964B5"/>
    <w:rsid w:val="00E96A2D"/>
    <w:rsid w:val="00E9786F"/>
    <w:rsid w:val="00EA13E4"/>
    <w:rsid w:val="00EA17AB"/>
    <w:rsid w:val="00EA26D9"/>
    <w:rsid w:val="00EA3187"/>
    <w:rsid w:val="00EA38C7"/>
    <w:rsid w:val="00EA3A48"/>
    <w:rsid w:val="00EA3E40"/>
    <w:rsid w:val="00EA46A9"/>
    <w:rsid w:val="00EA5EC0"/>
    <w:rsid w:val="00EA6DB6"/>
    <w:rsid w:val="00EA7179"/>
    <w:rsid w:val="00EB0248"/>
    <w:rsid w:val="00EB1083"/>
    <w:rsid w:val="00EB14E5"/>
    <w:rsid w:val="00EB2875"/>
    <w:rsid w:val="00EB2C48"/>
    <w:rsid w:val="00EB33E7"/>
    <w:rsid w:val="00EB35AC"/>
    <w:rsid w:val="00EB3C59"/>
    <w:rsid w:val="00EB3E49"/>
    <w:rsid w:val="00EB55DD"/>
    <w:rsid w:val="00EB5A70"/>
    <w:rsid w:val="00EB737E"/>
    <w:rsid w:val="00EB7D45"/>
    <w:rsid w:val="00EB7F37"/>
    <w:rsid w:val="00EC0BD4"/>
    <w:rsid w:val="00EC175D"/>
    <w:rsid w:val="00EC1A82"/>
    <w:rsid w:val="00EC64EB"/>
    <w:rsid w:val="00EC7936"/>
    <w:rsid w:val="00ED048E"/>
    <w:rsid w:val="00ED0F8F"/>
    <w:rsid w:val="00ED1240"/>
    <w:rsid w:val="00ED317D"/>
    <w:rsid w:val="00ED39C2"/>
    <w:rsid w:val="00ED42DF"/>
    <w:rsid w:val="00ED44C4"/>
    <w:rsid w:val="00ED5D13"/>
    <w:rsid w:val="00ED65DB"/>
    <w:rsid w:val="00ED7C55"/>
    <w:rsid w:val="00EE1682"/>
    <w:rsid w:val="00EE179C"/>
    <w:rsid w:val="00EE2C97"/>
    <w:rsid w:val="00EE2CB1"/>
    <w:rsid w:val="00EE50C9"/>
    <w:rsid w:val="00EE587E"/>
    <w:rsid w:val="00EE58B4"/>
    <w:rsid w:val="00EE5B3B"/>
    <w:rsid w:val="00EE613E"/>
    <w:rsid w:val="00EE7196"/>
    <w:rsid w:val="00EE7E27"/>
    <w:rsid w:val="00EF1795"/>
    <w:rsid w:val="00EF422E"/>
    <w:rsid w:val="00EF5AA6"/>
    <w:rsid w:val="00EF6072"/>
    <w:rsid w:val="00EF6B98"/>
    <w:rsid w:val="00EF7E1C"/>
    <w:rsid w:val="00EF7E30"/>
    <w:rsid w:val="00EF7FBB"/>
    <w:rsid w:val="00F012FC"/>
    <w:rsid w:val="00F014C8"/>
    <w:rsid w:val="00F01D4C"/>
    <w:rsid w:val="00F029A2"/>
    <w:rsid w:val="00F02CA6"/>
    <w:rsid w:val="00F034E8"/>
    <w:rsid w:val="00F04A07"/>
    <w:rsid w:val="00F05BF0"/>
    <w:rsid w:val="00F06B40"/>
    <w:rsid w:val="00F07CC2"/>
    <w:rsid w:val="00F1129E"/>
    <w:rsid w:val="00F1149B"/>
    <w:rsid w:val="00F1216C"/>
    <w:rsid w:val="00F14505"/>
    <w:rsid w:val="00F14A86"/>
    <w:rsid w:val="00F16605"/>
    <w:rsid w:val="00F20BD7"/>
    <w:rsid w:val="00F20C06"/>
    <w:rsid w:val="00F20E53"/>
    <w:rsid w:val="00F22D03"/>
    <w:rsid w:val="00F2345A"/>
    <w:rsid w:val="00F23F33"/>
    <w:rsid w:val="00F24E2E"/>
    <w:rsid w:val="00F26E0E"/>
    <w:rsid w:val="00F27291"/>
    <w:rsid w:val="00F33423"/>
    <w:rsid w:val="00F3382D"/>
    <w:rsid w:val="00F3402C"/>
    <w:rsid w:val="00F34505"/>
    <w:rsid w:val="00F404BA"/>
    <w:rsid w:val="00F4072C"/>
    <w:rsid w:val="00F41A28"/>
    <w:rsid w:val="00F4315D"/>
    <w:rsid w:val="00F436D2"/>
    <w:rsid w:val="00F442CB"/>
    <w:rsid w:val="00F447A5"/>
    <w:rsid w:val="00F448C1"/>
    <w:rsid w:val="00F4598E"/>
    <w:rsid w:val="00F45F1E"/>
    <w:rsid w:val="00F4697B"/>
    <w:rsid w:val="00F46A4E"/>
    <w:rsid w:val="00F46B19"/>
    <w:rsid w:val="00F47D7F"/>
    <w:rsid w:val="00F47F0D"/>
    <w:rsid w:val="00F50117"/>
    <w:rsid w:val="00F502D8"/>
    <w:rsid w:val="00F504E6"/>
    <w:rsid w:val="00F51929"/>
    <w:rsid w:val="00F52A52"/>
    <w:rsid w:val="00F54B20"/>
    <w:rsid w:val="00F56BC4"/>
    <w:rsid w:val="00F6068F"/>
    <w:rsid w:val="00F607A2"/>
    <w:rsid w:val="00F61034"/>
    <w:rsid w:val="00F62444"/>
    <w:rsid w:val="00F63CEA"/>
    <w:rsid w:val="00F657E6"/>
    <w:rsid w:val="00F65AAF"/>
    <w:rsid w:val="00F71AB8"/>
    <w:rsid w:val="00F7270B"/>
    <w:rsid w:val="00F72E75"/>
    <w:rsid w:val="00F7324E"/>
    <w:rsid w:val="00F73781"/>
    <w:rsid w:val="00F74C67"/>
    <w:rsid w:val="00F7594D"/>
    <w:rsid w:val="00F7601C"/>
    <w:rsid w:val="00F7601E"/>
    <w:rsid w:val="00F7619B"/>
    <w:rsid w:val="00F76719"/>
    <w:rsid w:val="00F76A02"/>
    <w:rsid w:val="00F803CD"/>
    <w:rsid w:val="00F80EAC"/>
    <w:rsid w:val="00F82209"/>
    <w:rsid w:val="00F8450D"/>
    <w:rsid w:val="00F84B2E"/>
    <w:rsid w:val="00F85194"/>
    <w:rsid w:val="00F85A13"/>
    <w:rsid w:val="00F862AD"/>
    <w:rsid w:val="00F86BA3"/>
    <w:rsid w:val="00F8732D"/>
    <w:rsid w:val="00F87762"/>
    <w:rsid w:val="00F878E4"/>
    <w:rsid w:val="00F90408"/>
    <w:rsid w:val="00F908B3"/>
    <w:rsid w:val="00F91751"/>
    <w:rsid w:val="00F92761"/>
    <w:rsid w:val="00F92CD5"/>
    <w:rsid w:val="00F936E2"/>
    <w:rsid w:val="00F937B1"/>
    <w:rsid w:val="00F94067"/>
    <w:rsid w:val="00F958CE"/>
    <w:rsid w:val="00F95917"/>
    <w:rsid w:val="00F9767B"/>
    <w:rsid w:val="00F97C7A"/>
    <w:rsid w:val="00FA0111"/>
    <w:rsid w:val="00FA09E9"/>
    <w:rsid w:val="00FA0DB1"/>
    <w:rsid w:val="00FA1136"/>
    <w:rsid w:val="00FA256A"/>
    <w:rsid w:val="00FA291F"/>
    <w:rsid w:val="00FA43C6"/>
    <w:rsid w:val="00FA56C6"/>
    <w:rsid w:val="00FA6477"/>
    <w:rsid w:val="00FA695A"/>
    <w:rsid w:val="00FA6BD5"/>
    <w:rsid w:val="00FA76F8"/>
    <w:rsid w:val="00FB0ABE"/>
    <w:rsid w:val="00FB0D22"/>
    <w:rsid w:val="00FB1E8C"/>
    <w:rsid w:val="00FB4C8B"/>
    <w:rsid w:val="00FB511B"/>
    <w:rsid w:val="00FB5DD8"/>
    <w:rsid w:val="00FB79EF"/>
    <w:rsid w:val="00FB7CE2"/>
    <w:rsid w:val="00FC01EA"/>
    <w:rsid w:val="00FC3F3B"/>
    <w:rsid w:val="00FC423A"/>
    <w:rsid w:val="00FC4CF7"/>
    <w:rsid w:val="00FC57A9"/>
    <w:rsid w:val="00FC5A3B"/>
    <w:rsid w:val="00FC6904"/>
    <w:rsid w:val="00FC6A1E"/>
    <w:rsid w:val="00FC6D67"/>
    <w:rsid w:val="00FD00CA"/>
    <w:rsid w:val="00FD0BF1"/>
    <w:rsid w:val="00FD3C00"/>
    <w:rsid w:val="00FD43D8"/>
    <w:rsid w:val="00FD487D"/>
    <w:rsid w:val="00FD581A"/>
    <w:rsid w:val="00FD5ED5"/>
    <w:rsid w:val="00FD77AE"/>
    <w:rsid w:val="00FE1DBA"/>
    <w:rsid w:val="00FE20EE"/>
    <w:rsid w:val="00FE31AB"/>
    <w:rsid w:val="00FE3753"/>
    <w:rsid w:val="00FE3850"/>
    <w:rsid w:val="00FE3889"/>
    <w:rsid w:val="00FE38FA"/>
    <w:rsid w:val="00FE39AE"/>
    <w:rsid w:val="00FE473F"/>
    <w:rsid w:val="00FE5307"/>
    <w:rsid w:val="00FE7603"/>
    <w:rsid w:val="00FF1198"/>
    <w:rsid w:val="00FF1B1C"/>
    <w:rsid w:val="00FF1EE9"/>
    <w:rsid w:val="00FF26F7"/>
    <w:rsid w:val="00FF2F77"/>
    <w:rsid w:val="00FF37D5"/>
    <w:rsid w:val="00FF40F7"/>
    <w:rsid w:val="00FF4B0A"/>
    <w:rsid w:val="00FF620B"/>
    <w:rsid w:val="00FF6328"/>
    <w:rsid w:val="012B6B1E"/>
    <w:rsid w:val="01648FE9"/>
    <w:rsid w:val="017AE19F"/>
    <w:rsid w:val="019614B7"/>
    <w:rsid w:val="01D03520"/>
    <w:rsid w:val="0261F2D4"/>
    <w:rsid w:val="02F67558"/>
    <w:rsid w:val="032F58F8"/>
    <w:rsid w:val="03720C1B"/>
    <w:rsid w:val="040062EC"/>
    <w:rsid w:val="04623DB3"/>
    <w:rsid w:val="04B7FC06"/>
    <w:rsid w:val="0543CFB3"/>
    <w:rsid w:val="063132DA"/>
    <w:rsid w:val="06D4CE83"/>
    <w:rsid w:val="06F8024F"/>
    <w:rsid w:val="07274C57"/>
    <w:rsid w:val="0815D541"/>
    <w:rsid w:val="08315076"/>
    <w:rsid w:val="09EE92D1"/>
    <w:rsid w:val="0BAF79D8"/>
    <w:rsid w:val="0BDCEED0"/>
    <w:rsid w:val="0CCACB9D"/>
    <w:rsid w:val="0E10CDA4"/>
    <w:rsid w:val="0E4B9085"/>
    <w:rsid w:val="0F6A0B99"/>
    <w:rsid w:val="0FFDEAE3"/>
    <w:rsid w:val="111DEA1B"/>
    <w:rsid w:val="1129BA79"/>
    <w:rsid w:val="11598A78"/>
    <w:rsid w:val="11D88958"/>
    <w:rsid w:val="1206DD7A"/>
    <w:rsid w:val="129BA2EA"/>
    <w:rsid w:val="13F4E5A0"/>
    <w:rsid w:val="1431A944"/>
    <w:rsid w:val="15794844"/>
    <w:rsid w:val="16545611"/>
    <w:rsid w:val="1666AC9A"/>
    <w:rsid w:val="170DBAC8"/>
    <w:rsid w:val="179CA523"/>
    <w:rsid w:val="17B6F3A1"/>
    <w:rsid w:val="18A93770"/>
    <w:rsid w:val="18D2DED8"/>
    <w:rsid w:val="19CCD60B"/>
    <w:rsid w:val="19E4B3B9"/>
    <w:rsid w:val="1AD5A2E6"/>
    <w:rsid w:val="1BFC451F"/>
    <w:rsid w:val="1C50CB42"/>
    <w:rsid w:val="1C6D89BE"/>
    <w:rsid w:val="1DD91AA4"/>
    <w:rsid w:val="1DF9A06F"/>
    <w:rsid w:val="1EA25A2A"/>
    <w:rsid w:val="1FE3E7CC"/>
    <w:rsid w:val="2176C716"/>
    <w:rsid w:val="21A32923"/>
    <w:rsid w:val="222E3C33"/>
    <w:rsid w:val="23C19163"/>
    <w:rsid w:val="253ECD63"/>
    <w:rsid w:val="279F52EE"/>
    <w:rsid w:val="2893F2DD"/>
    <w:rsid w:val="28D9720B"/>
    <w:rsid w:val="2A902AAF"/>
    <w:rsid w:val="2AABCA5D"/>
    <w:rsid w:val="2B0F088B"/>
    <w:rsid w:val="2E0E7613"/>
    <w:rsid w:val="2EE63E0E"/>
    <w:rsid w:val="2EEF0AC4"/>
    <w:rsid w:val="2FDD0A7F"/>
    <w:rsid w:val="321AEB46"/>
    <w:rsid w:val="33B02795"/>
    <w:rsid w:val="34633A9B"/>
    <w:rsid w:val="34975FE3"/>
    <w:rsid w:val="366C564F"/>
    <w:rsid w:val="38C22F70"/>
    <w:rsid w:val="39022A5F"/>
    <w:rsid w:val="3A37BEE3"/>
    <w:rsid w:val="3A4F743A"/>
    <w:rsid w:val="3B8AF038"/>
    <w:rsid w:val="3BA48EC1"/>
    <w:rsid w:val="3D192B30"/>
    <w:rsid w:val="3E675612"/>
    <w:rsid w:val="3EAF2FFD"/>
    <w:rsid w:val="3F88B50C"/>
    <w:rsid w:val="3FFB2889"/>
    <w:rsid w:val="40AE66DB"/>
    <w:rsid w:val="4137C184"/>
    <w:rsid w:val="4219A744"/>
    <w:rsid w:val="422EEE15"/>
    <w:rsid w:val="42DE5B3D"/>
    <w:rsid w:val="4399360E"/>
    <w:rsid w:val="44BB7FDD"/>
    <w:rsid w:val="45C71F6D"/>
    <w:rsid w:val="465F8B70"/>
    <w:rsid w:val="46B6EA82"/>
    <w:rsid w:val="48381E7A"/>
    <w:rsid w:val="485489B1"/>
    <w:rsid w:val="48669792"/>
    <w:rsid w:val="4906BEE6"/>
    <w:rsid w:val="491CE9FC"/>
    <w:rsid w:val="496BBB94"/>
    <w:rsid w:val="49937485"/>
    <w:rsid w:val="4B83488E"/>
    <w:rsid w:val="4C066699"/>
    <w:rsid w:val="4C722A5D"/>
    <w:rsid w:val="4D1AEC51"/>
    <w:rsid w:val="4E1513EF"/>
    <w:rsid w:val="4E7C7855"/>
    <w:rsid w:val="4EB20693"/>
    <w:rsid w:val="4F044605"/>
    <w:rsid w:val="4FD50B2C"/>
    <w:rsid w:val="53367A5C"/>
    <w:rsid w:val="53DD1D77"/>
    <w:rsid w:val="5402DA80"/>
    <w:rsid w:val="55B8D4B1"/>
    <w:rsid w:val="55C94DF5"/>
    <w:rsid w:val="577A7947"/>
    <w:rsid w:val="58238A00"/>
    <w:rsid w:val="5C2C6810"/>
    <w:rsid w:val="5DC2882C"/>
    <w:rsid w:val="637DC4E3"/>
    <w:rsid w:val="640A6AEC"/>
    <w:rsid w:val="65FF53A6"/>
    <w:rsid w:val="694D26CE"/>
    <w:rsid w:val="6994879B"/>
    <w:rsid w:val="69D06FE2"/>
    <w:rsid w:val="6A12BFF8"/>
    <w:rsid w:val="6A381FFC"/>
    <w:rsid w:val="6A3FA935"/>
    <w:rsid w:val="6BFC9604"/>
    <w:rsid w:val="6D1F5174"/>
    <w:rsid w:val="6D791A30"/>
    <w:rsid w:val="6DA294E1"/>
    <w:rsid w:val="6E6B0BF4"/>
    <w:rsid w:val="6EC06232"/>
    <w:rsid w:val="6F2CE060"/>
    <w:rsid w:val="707F7648"/>
    <w:rsid w:val="70CAC334"/>
    <w:rsid w:val="70F2AA8E"/>
    <w:rsid w:val="725C85F3"/>
    <w:rsid w:val="726BF687"/>
    <w:rsid w:val="72923676"/>
    <w:rsid w:val="72D8AC02"/>
    <w:rsid w:val="730E8C05"/>
    <w:rsid w:val="732B4EB4"/>
    <w:rsid w:val="7557C46A"/>
    <w:rsid w:val="7620A9BB"/>
    <w:rsid w:val="7733CD81"/>
    <w:rsid w:val="77882C0B"/>
    <w:rsid w:val="79CD2159"/>
    <w:rsid w:val="79E621A0"/>
    <w:rsid w:val="7A3F47FE"/>
    <w:rsid w:val="7BE9B43D"/>
    <w:rsid w:val="7CA45BCC"/>
    <w:rsid w:val="7FCEF4D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361B2C"/>
  <w15:chartTrackingRefBased/>
  <w15:docId w15:val="{C50B6F02-F6F2-40E1-815B-264B1742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531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9" w:qFormat="1"/>
    <w:lsdException w:name="heading 8" w:uiPriority="19" w:qFormat="1"/>
    <w:lsdException w:name="heading 9" w:uiPriority="1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8"/>
    <w:lsdException w:name="toc 2" w:semiHidden="1" w:uiPriority="38"/>
    <w:lsdException w:name="toc 3" w:semiHidden="1" w:uiPriority="38"/>
    <w:lsdException w:name="toc 4" w:semiHidden="1" w:uiPriority="38"/>
    <w:lsdException w:name="toc 5" w:semiHidden="1" w:uiPriority="38"/>
    <w:lsdException w:name="toc 6" w:semiHidden="1" w:uiPriority="38"/>
    <w:lsdException w:name="toc 7" w:semiHidden="1" w:uiPriority="38"/>
    <w:lsdException w:name="toc 8" w:semiHidden="1" w:uiPriority="38"/>
    <w:lsdException w:name="toc 9" w:semiHidden="1" w:uiPriority="38"/>
    <w:lsdException w:name="Normal Indent" w:semiHidden="1" w:uiPriority="44"/>
    <w:lsdException w:name="footnote text" w:semiHidden="1"/>
    <w:lsdException w:name="annotation text" w:semiHidden="1"/>
    <w:lsdException w:name="header" w:semiHidden="1" w:unhideWhenUsed="1"/>
    <w:lsdException w:name="footer" w:semiHidden="1" w:unhideWhenUsed="1"/>
    <w:lsdException w:name="index heading" w:semiHidden="1" w:uiPriority="29"/>
    <w:lsdException w:name="caption" w:uiPriority="35" w:qFormat="1"/>
    <w:lsdException w:name="table of figures" w:semiHidden="1"/>
    <w:lsdException w:name="footnote reference" w:semiHidden="1"/>
    <w:lsdException w:name="annotation reference" w:semiHidden="1"/>
    <w:lsdException w:name="line number" w:semiHidden="1"/>
    <w:lsdException w:name="page number" w:semiHidden="1" w:uiPriority="34"/>
    <w:lsdException w:name="endnote reference" w:semiHidden="1"/>
    <w:lsdException w:name="endnote text" w:uiPriority="35"/>
    <w:lsdException w:name="table of authorities" w:semiHidden="1"/>
    <w:lsdException w:name="macro" w:semiHidden="1"/>
    <w:lsdException w:name="toa heading" w:semiHidden="1"/>
    <w:lsdException w:name="List" w:uiPriority="5"/>
    <w:lsdException w:name="List Bullet" w:uiPriority="4" w:qFormat="1"/>
    <w:lsdException w:name="List Number" w:uiPriority="5"/>
    <w:lsdException w:name="List 2" w:uiPriority="5"/>
    <w:lsdException w:name="List 3" w:uiPriority="5"/>
    <w:lsdException w:name="List 4" w:uiPriority="5"/>
    <w:lsdException w:name="List 5" w:uiPriority="5"/>
    <w:lsdException w:name="List Bullet 2" w:uiPriority="4" w:qFormat="1"/>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uiPriority="5"/>
    <w:lsdException w:name="List Continue 2" w:uiPriority="5"/>
    <w:lsdException w:name="List Continue 3" w:uiPriority="5"/>
    <w:lsdException w:name="List Continue 4" w:uiPriority="5"/>
    <w:lsdException w:name="List Continue 5" w:uiPriority="5"/>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37"/>
    <w:lsdException w:name="FollowedHyperlink" w:uiPriority="37"/>
    <w:lsdException w:name="Strong" w:uiPriority="1" w:qFormat="1"/>
    <w:lsdException w:name="Emphasis" w:semiHidden="1" w:uiPriority="44" w:qFormat="1"/>
    <w:lsdException w:name="Document Map" w:semiHidden="1"/>
    <w:lsdException w:name="Plain Text"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4" w:qFormat="1"/>
    <w:lsdException w:name="Intense Emphasis" w:semiHidden="1" w:uiPriority="44" w:qFormat="1"/>
    <w:lsdException w:name="Subtle Reference" w:semiHidden="1" w:uiPriority="44" w:qFormat="1"/>
    <w:lsdException w:name="Intense Reference" w:semiHidden="1" w:uiPriority="44" w:qFormat="1"/>
    <w:lsdException w:name="Book Title" w:semiHidden="1" w:uiPriority="69" w:qFormat="1"/>
    <w:lsdException w:name="Bibliography" w:semiHidden="1" w:uiPriority="44"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9D1230"/>
    <w:pPr>
      <w:spacing w:after="0" w:line="288" w:lineRule="auto"/>
    </w:pPr>
    <w:rPr>
      <w:sz w:val="20"/>
      <w:lang w:val="en-US"/>
    </w:rPr>
  </w:style>
  <w:style w:type="paragraph" w:styleId="Ttulo1">
    <w:name w:val="heading 1"/>
    <w:basedOn w:val="Normal"/>
    <w:next w:val="Normal"/>
    <w:link w:val="Ttulo1Car"/>
    <w:uiPriority w:val="19"/>
    <w:qFormat/>
    <w:rsid w:val="002523A8"/>
    <w:pPr>
      <w:keepNext/>
      <w:spacing w:after="560" w:line="264" w:lineRule="auto"/>
      <w:contextualSpacing/>
      <w:outlineLvl w:val="0"/>
    </w:pPr>
    <w:rPr>
      <w:rFonts w:asciiTheme="majorHAnsi" w:eastAsiaTheme="majorEastAsia" w:hAnsiTheme="majorHAnsi" w:cstheme="majorBidi"/>
      <w:b/>
      <w:color w:val="08312A" w:themeColor="background2"/>
      <w:sz w:val="32"/>
      <w:szCs w:val="32"/>
    </w:rPr>
  </w:style>
  <w:style w:type="paragraph" w:styleId="Ttulo2">
    <w:name w:val="heading 2"/>
    <w:basedOn w:val="Ttulo1"/>
    <w:next w:val="Normal"/>
    <w:link w:val="Ttulo2Car"/>
    <w:uiPriority w:val="19"/>
    <w:qFormat/>
    <w:rsid w:val="00211ED5"/>
    <w:pPr>
      <w:spacing w:before="240" w:after="0" w:line="288" w:lineRule="auto"/>
      <w:outlineLvl w:val="1"/>
    </w:pPr>
    <w:rPr>
      <w:color w:val="auto"/>
      <w:sz w:val="20"/>
      <w:szCs w:val="26"/>
    </w:rPr>
  </w:style>
  <w:style w:type="paragraph" w:styleId="Ttulo3">
    <w:name w:val="heading 3"/>
    <w:basedOn w:val="Ttulo2"/>
    <w:next w:val="Normal"/>
    <w:link w:val="Ttulo3Car"/>
    <w:uiPriority w:val="19"/>
    <w:semiHidden/>
    <w:qFormat/>
    <w:rsid w:val="00C86F1D"/>
    <w:pPr>
      <w:outlineLvl w:val="2"/>
    </w:pPr>
    <w:rPr>
      <w:sz w:val="28"/>
      <w:szCs w:val="24"/>
    </w:rPr>
  </w:style>
  <w:style w:type="paragraph" w:styleId="Ttulo4">
    <w:name w:val="heading 4"/>
    <w:basedOn w:val="Ttulo3"/>
    <w:next w:val="Normal"/>
    <w:link w:val="Ttulo4Car"/>
    <w:uiPriority w:val="19"/>
    <w:semiHidden/>
    <w:qFormat/>
    <w:rsid w:val="0012314F"/>
    <w:pPr>
      <w:outlineLvl w:val="3"/>
    </w:pPr>
    <w:rPr>
      <w:iCs/>
      <w:sz w:val="24"/>
    </w:rPr>
  </w:style>
  <w:style w:type="paragraph" w:styleId="Ttulo5">
    <w:name w:val="heading 5"/>
    <w:basedOn w:val="Ttulo4"/>
    <w:next w:val="Normal"/>
    <w:link w:val="Ttulo5Car"/>
    <w:uiPriority w:val="19"/>
    <w:semiHidden/>
    <w:qFormat/>
    <w:rsid w:val="0012314F"/>
    <w:pPr>
      <w:spacing w:after="60"/>
      <w:outlineLvl w:val="4"/>
    </w:pPr>
    <w:rPr>
      <w:b w:val="0"/>
      <w:color w:val="000000" w:themeColor="text1"/>
      <w:sz w:val="20"/>
    </w:rPr>
  </w:style>
  <w:style w:type="paragraph" w:styleId="Ttulo6">
    <w:name w:val="heading 6"/>
    <w:basedOn w:val="Ttulo5"/>
    <w:next w:val="Normal"/>
    <w:link w:val="Ttulo6Car"/>
    <w:uiPriority w:val="19"/>
    <w:semiHidden/>
    <w:qFormat/>
    <w:rsid w:val="0012314F"/>
    <w:pPr>
      <w:outlineLvl w:val="5"/>
    </w:pPr>
  </w:style>
  <w:style w:type="paragraph" w:styleId="Ttulo7">
    <w:name w:val="heading 7"/>
    <w:basedOn w:val="Ttulo6"/>
    <w:next w:val="Normal"/>
    <w:link w:val="Ttulo7Car"/>
    <w:uiPriority w:val="19"/>
    <w:semiHidden/>
    <w:qFormat/>
    <w:rsid w:val="0012314F"/>
    <w:pPr>
      <w:outlineLvl w:val="6"/>
    </w:pPr>
    <w:rPr>
      <w:iCs w:val="0"/>
    </w:rPr>
  </w:style>
  <w:style w:type="paragraph" w:styleId="Ttulo8">
    <w:name w:val="heading 8"/>
    <w:basedOn w:val="Ttulo7"/>
    <w:next w:val="Normal"/>
    <w:link w:val="Ttulo8Car"/>
    <w:uiPriority w:val="19"/>
    <w:semiHidden/>
    <w:qFormat/>
    <w:rsid w:val="0012314F"/>
    <w:pPr>
      <w:outlineLvl w:val="7"/>
    </w:pPr>
    <w:rPr>
      <w:szCs w:val="21"/>
    </w:rPr>
  </w:style>
  <w:style w:type="paragraph" w:styleId="Ttulo9">
    <w:name w:val="heading 9"/>
    <w:basedOn w:val="Ttulo8"/>
    <w:next w:val="Normal"/>
    <w:link w:val="Ttulo9Car"/>
    <w:uiPriority w:val="19"/>
    <w:semiHidden/>
    <w:qFormat/>
    <w:rsid w:val="00C86F1D"/>
    <w:pPr>
      <w:outlineLvl w:val="8"/>
    </w:pPr>
    <w:rPr>
      <w:iCs/>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34"/>
    <w:rsid w:val="002E2A8A"/>
    <w:pPr>
      <w:tabs>
        <w:tab w:val="center" w:pos="4536"/>
        <w:tab w:val="right" w:pos="9072"/>
      </w:tabs>
      <w:spacing w:line="252" w:lineRule="auto"/>
      <w:contextualSpacing/>
    </w:pPr>
    <w:rPr>
      <w:sz w:val="16"/>
    </w:rPr>
  </w:style>
  <w:style w:type="character" w:customStyle="1" w:styleId="EncabezadoCar">
    <w:name w:val="Encabezado Car"/>
    <w:basedOn w:val="Fuentedeprrafopredeter"/>
    <w:link w:val="Encabezado"/>
    <w:uiPriority w:val="34"/>
    <w:rsid w:val="002E2A8A"/>
    <w:rPr>
      <w:sz w:val="16"/>
    </w:rPr>
  </w:style>
  <w:style w:type="paragraph" w:styleId="Piedepgina">
    <w:name w:val="footer"/>
    <w:basedOn w:val="Normal"/>
    <w:link w:val="PiedepginaCar"/>
    <w:uiPriority w:val="34"/>
    <w:rsid w:val="00A25973"/>
    <w:pPr>
      <w:tabs>
        <w:tab w:val="center" w:pos="4536"/>
        <w:tab w:val="right" w:pos="9072"/>
      </w:tabs>
      <w:spacing w:after="56" w:line="240" w:lineRule="auto"/>
      <w:contextualSpacing/>
    </w:pPr>
    <w:rPr>
      <w:sz w:val="16"/>
    </w:rPr>
  </w:style>
  <w:style w:type="character" w:customStyle="1" w:styleId="PiedepginaCar">
    <w:name w:val="Pie de página Car"/>
    <w:basedOn w:val="Fuentedeprrafopredeter"/>
    <w:link w:val="Piedepgina"/>
    <w:uiPriority w:val="34"/>
    <w:rsid w:val="00A25973"/>
    <w:rPr>
      <w:sz w:val="16"/>
    </w:rPr>
  </w:style>
  <w:style w:type="character" w:styleId="Textodelmarcadordeposicin">
    <w:name w:val="Placeholder Text"/>
    <w:basedOn w:val="Fuentedeprrafopredeter"/>
    <w:uiPriority w:val="37"/>
    <w:semiHidden/>
    <w:rsid w:val="00064A8C"/>
    <w:rPr>
      <w:color w:val="auto"/>
      <w:bdr w:val="none" w:sz="0" w:space="0" w:color="auto"/>
      <w:shd w:val="clear" w:color="auto" w:fill="E5E3DE"/>
    </w:rPr>
  </w:style>
  <w:style w:type="paragraph" w:styleId="Ttulo">
    <w:name w:val="Title"/>
    <w:basedOn w:val="Normal"/>
    <w:next w:val="Normal"/>
    <w:link w:val="TtuloCar"/>
    <w:uiPriority w:val="10"/>
    <w:qFormat/>
    <w:rsid w:val="00CD28C1"/>
    <w:pPr>
      <w:spacing w:after="660" w:line="240" w:lineRule="auto"/>
      <w:contextualSpacing/>
    </w:pPr>
    <w:rPr>
      <w:rFonts w:ascii="Boehringer Forward Head Md" w:eastAsiaTheme="majorEastAsia" w:hAnsi="Boehringer Forward Head Md" w:cstheme="majorBidi"/>
      <w:color w:val="08312A" w:themeColor="background2"/>
      <w:spacing w:val="-10"/>
      <w:kern w:val="28"/>
      <w:sz w:val="88"/>
      <w:szCs w:val="56"/>
    </w:rPr>
  </w:style>
  <w:style w:type="character" w:customStyle="1" w:styleId="TtuloCar">
    <w:name w:val="Título Car"/>
    <w:basedOn w:val="Fuentedeprrafopredeter"/>
    <w:link w:val="Ttulo"/>
    <w:uiPriority w:val="10"/>
    <w:rsid w:val="00CD28C1"/>
    <w:rPr>
      <w:rFonts w:ascii="Boehringer Forward Head Md" w:eastAsiaTheme="majorEastAsia" w:hAnsi="Boehringer Forward Head Md" w:cstheme="majorBidi"/>
      <w:color w:val="08312A" w:themeColor="background2"/>
      <w:spacing w:val="-10"/>
      <w:kern w:val="28"/>
      <w:sz w:val="88"/>
      <w:szCs w:val="56"/>
    </w:rPr>
  </w:style>
  <w:style w:type="paragraph" w:styleId="Subttulo">
    <w:name w:val="Subtitle"/>
    <w:basedOn w:val="Normal"/>
    <w:next w:val="Normal"/>
    <w:link w:val="SubttuloCar"/>
    <w:uiPriority w:val="11"/>
    <w:qFormat/>
    <w:rsid w:val="00D3552A"/>
    <w:pPr>
      <w:numPr>
        <w:ilvl w:val="1"/>
      </w:numPr>
      <w:spacing w:after="160"/>
    </w:pPr>
    <w:rPr>
      <w:rFonts w:eastAsiaTheme="minorEastAsia"/>
      <w:color w:val="000000" w:themeColor="text1"/>
      <w:spacing w:val="15"/>
      <w:sz w:val="40"/>
    </w:rPr>
  </w:style>
  <w:style w:type="character" w:customStyle="1" w:styleId="SubttuloCar">
    <w:name w:val="Subtítulo Car"/>
    <w:basedOn w:val="Fuentedeprrafopredeter"/>
    <w:link w:val="Subttulo"/>
    <w:uiPriority w:val="11"/>
    <w:rsid w:val="001E291F"/>
    <w:rPr>
      <w:rFonts w:eastAsiaTheme="minorEastAsia"/>
      <w:color w:val="000000" w:themeColor="text1"/>
      <w:spacing w:val="15"/>
      <w:sz w:val="40"/>
    </w:rPr>
  </w:style>
  <w:style w:type="character" w:customStyle="1" w:styleId="Ttulo1Car">
    <w:name w:val="Título 1 Car"/>
    <w:basedOn w:val="Fuentedeprrafopredeter"/>
    <w:link w:val="Ttulo1"/>
    <w:uiPriority w:val="19"/>
    <w:rsid w:val="002523A8"/>
    <w:rPr>
      <w:rFonts w:asciiTheme="majorHAnsi" w:eastAsiaTheme="majorEastAsia" w:hAnsiTheme="majorHAnsi" w:cstheme="majorBidi"/>
      <w:b/>
      <w:color w:val="08312A" w:themeColor="background2"/>
      <w:sz w:val="32"/>
      <w:szCs w:val="32"/>
    </w:rPr>
  </w:style>
  <w:style w:type="paragraph" w:styleId="TtuloTDC">
    <w:name w:val="TOC Heading"/>
    <w:basedOn w:val="Ttulo1"/>
    <w:next w:val="Normal"/>
    <w:uiPriority w:val="29"/>
    <w:semiHidden/>
    <w:qFormat/>
    <w:rsid w:val="002F2A2B"/>
    <w:pPr>
      <w:outlineLvl w:val="9"/>
    </w:pPr>
  </w:style>
  <w:style w:type="paragraph" w:styleId="Textonotapie">
    <w:name w:val="footnote text"/>
    <w:basedOn w:val="Normal"/>
    <w:link w:val="TextonotapieCar"/>
    <w:uiPriority w:val="99"/>
    <w:semiHidden/>
    <w:rsid w:val="00965C48"/>
    <w:pPr>
      <w:ind w:left="170" w:hanging="170"/>
      <w:contextualSpacing/>
    </w:pPr>
    <w:rPr>
      <w:sz w:val="16"/>
      <w:szCs w:val="20"/>
    </w:rPr>
  </w:style>
  <w:style w:type="character" w:customStyle="1" w:styleId="TextonotapieCar">
    <w:name w:val="Texto nota pie Car"/>
    <w:basedOn w:val="Fuentedeprrafopredeter"/>
    <w:link w:val="Textonotapie"/>
    <w:uiPriority w:val="99"/>
    <w:semiHidden/>
    <w:rsid w:val="0087799F"/>
    <w:rPr>
      <w:sz w:val="16"/>
      <w:szCs w:val="20"/>
    </w:rPr>
  </w:style>
  <w:style w:type="character" w:styleId="Refdenotaalpie">
    <w:name w:val="footnote reference"/>
    <w:basedOn w:val="Fuentedeprrafopredeter"/>
    <w:uiPriority w:val="99"/>
    <w:semiHidden/>
    <w:rsid w:val="002F2A2B"/>
    <w:rPr>
      <w:vertAlign w:val="superscript"/>
    </w:rPr>
  </w:style>
  <w:style w:type="table" w:styleId="Tablaconcuadrcula">
    <w:name w:val="Table Grid"/>
    <w:basedOn w:val="Tablanormal"/>
    <w:uiPriority w:val="39"/>
    <w:rsid w:val="002F2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19"/>
    <w:rsid w:val="00211ED5"/>
    <w:rPr>
      <w:rFonts w:asciiTheme="majorHAnsi" w:eastAsiaTheme="majorEastAsia" w:hAnsiTheme="majorHAnsi" w:cstheme="majorBidi"/>
      <w:b/>
      <w:sz w:val="20"/>
      <w:szCs w:val="26"/>
    </w:rPr>
  </w:style>
  <w:style w:type="character" w:customStyle="1" w:styleId="Ttulo4Car">
    <w:name w:val="Título 4 Car"/>
    <w:basedOn w:val="Fuentedeprrafopredeter"/>
    <w:link w:val="Ttulo4"/>
    <w:uiPriority w:val="19"/>
    <w:semiHidden/>
    <w:rsid w:val="001E291F"/>
    <w:rPr>
      <w:rFonts w:asciiTheme="majorHAnsi" w:eastAsiaTheme="majorEastAsia" w:hAnsiTheme="majorHAnsi" w:cstheme="majorBidi"/>
      <w:iCs/>
      <w:sz w:val="24"/>
      <w:szCs w:val="24"/>
    </w:rPr>
  </w:style>
  <w:style w:type="character" w:customStyle="1" w:styleId="Ttulo5Car">
    <w:name w:val="Título 5 Car"/>
    <w:basedOn w:val="Fuentedeprrafopredeter"/>
    <w:link w:val="Ttulo5"/>
    <w:uiPriority w:val="19"/>
    <w:semiHidden/>
    <w:rsid w:val="001E291F"/>
    <w:rPr>
      <w:rFonts w:asciiTheme="majorHAnsi" w:eastAsiaTheme="majorEastAsia" w:hAnsiTheme="majorHAnsi" w:cstheme="majorBidi"/>
      <w:b/>
      <w:iCs/>
      <w:color w:val="000000" w:themeColor="text1"/>
      <w:sz w:val="20"/>
      <w:szCs w:val="24"/>
    </w:rPr>
  </w:style>
  <w:style w:type="character" w:customStyle="1" w:styleId="Ttulo3Car">
    <w:name w:val="Título 3 Car"/>
    <w:basedOn w:val="Fuentedeprrafopredeter"/>
    <w:link w:val="Ttulo3"/>
    <w:uiPriority w:val="19"/>
    <w:semiHidden/>
    <w:rsid w:val="001E291F"/>
    <w:rPr>
      <w:rFonts w:asciiTheme="majorHAnsi" w:eastAsiaTheme="majorEastAsia" w:hAnsiTheme="majorHAnsi" w:cstheme="majorBidi"/>
      <w:sz w:val="28"/>
      <w:szCs w:val="24"/>
    </w:rPr>
  </w:style>
  <w:style w:type="character" w:customStyle="1" w:styleId="Ttulo6Car">
    <w:name w:val="Título 6 Car"/>
    <w:basedOn w:val="Fuentedeprrafopredeter"/>
    <w:link w:val="Ttulo6"/>
    <w:uiPriority w:val="19"/>
    <w:semiHidden/>
    <w:rsid w:val="001E291F"/>
    <w:rPr>
      <w:rFonts w:asciiTheme="majorHAnsi" w:eastAsiaTheme="majorEastAsia" w:hAnsiTheme="majorHAnsi" w:cstheme="majorBidi"/>
      <w:b/>
      <w:iCs/>
      <w:color w:val="000000" w:themeColor="text1"/>
      <w:sz w:val="20"/>
      <w:szCs w:val="24"/>
    </w:rPr>
  </w:style>
  <w:style w:type="paragraph" w:styleId="Descripcin">
    <w:name w:val="caption"/>
    <w:basedOn w:val="Normal"/>
    <w:next w:val="Normal"/>
    <w:uiPriority w:val="18"/>
    <w:qFormat/>
    <w:rsid w:val="00F85194"/>
    <w:pPr>
      <w:spacing w:before="120"/>
      <w:contextualSpacing/>
    </w:pPr>
    <w:rPr>
      <w:iCs/>
      <w:color w:val="000000" w:themeColor="text1"/>
      <w:sz w:val="16"/>
      <w:szCs w:val="18"/>
    </w:rPr>
  </w:style>
  <w:style w:type="paragraph" w:styleId="Listaconvietas">
    <w:name w:val="List Bullet"/>
    <w:basedOn w:val="Normal"/>
    <w:uiPriority w:val="4"/>
    <w:qFormat/>
    <w:rsid w:val="00F85194"/>
    <w:pPr>
      <w:numPr>
        <w:numId w:val="12"/>
      </w:numPr>
      <w:spacing w:before="120"/>
      <w:contextualSpacing/>
    </w:pPr>
  </w:style>
  <w:style w:type="paragraph" w:styleId="Listaconvietas2">
    <w:name w:val="List Bullet 2"/>
    <w:basedOn w:val="Listaconvietas"/>
    <w:uiPriority w:val="4"/>
    <w:qFormat/>
    <w:rsid w:val="005330D9"/>
    <w:pPr>
      <w:numPr>
        <w:ilvl w:val="2"/>
      </w:numPr>
    </w:pPr>
  </w:style>
  <w:style w:type="paragraph" w:styleId="Listaconvietas3">
    <w:name w:val="List Bullet 3"/>
    <w:basedOn w:val="Listaconvietas2"/>
    <w:uiPriority w:val="4"/>
    <w:rsid w:val="005330D9"/>
    <w:pPr>
      <w:numPr>
        <w:ilvl w:val="4"/>
      </w:numPr>
    </w:pPr>
  </w:style>
  <w:style w:type="paragraph" w:styleId="Listaconvietas4">
    <w:name w:val="List Bullet 4"/>
    <w:basedOn w:val="Listaconvietas3"/>
    <w:uiPriority w:val="4"/>
    <w:rsid w:val="005330D9"/>
    <w:pPr>
      <w:numPr>
        <w:ilvl w:val="6"/>
      </w:numPr>
    </w:pPr>
  </w:style>
  <w:style w:type="paragraph" w:styleId="Listaconvietas5">
    <w:name w:val="List Bullet 5"/>
    <w:basedOn w:val="Listaconvietas4"/>
    <w:uiPriority w:val="4"/>
    <w:rsid w:val="005330D9"/>
    <w:pPr>
      <w:numPr>
        <w:ilvl w:val="8"/>
      </w:numPr>
    </w:pPr>
  </w:style>
  <w:style w:type="paragraph" w:styleId="Lista">
    <w:name w:val="List"/>
    <w:basedOn w:val="Normal"/>
    <w:uiPriority w:val="5"/>
    <w:semiHidden/>
    <w:rsid w:val="0012314F"/>
    <w:pPr>
      <w:numPr>
        <w:numId w:val="11"/>
      </w:numPr>
    </w:pPr>
  </w:style>
  <w:style w:type="paragraph" w:styleId="Lista2">
    <w:name w:val="List 2"/>
    <w:basedOn w:val="Normal"/>
    <w:uiPriority w:val="5"/>
    <w:semiHidden/>
    <w:rsid w:val="005330D9"/>
    <w:pPr>
      <w:numPr>
        <w:ilvl w:val="2"/>
        <w:numId w:val="11"/>
      </w:numPr>
      <w:contextualSpacing/>
    </w:pPr>
  </w:style>
  <w:style w:type="paragraph" w:styleId="Listaconnmeros">
    <w:name w:val="List Number"/>
    <w:basedOn w:val="Normal"/>
    <w:uiPriority w:val="6"/>
    <w:semiHidden/>
    <w:rsid w:val="005330D9"/>
    <w:pPr>
      <w:numPr>
        <w:numId w:val="17"/>
      </w:numPr>
      <w:contextualSpacing/>
    </w:pPr>
  </w:style>
  <w:style w:type="paragraph" w:styleId="Listaconnmeros2">
    <w:name w:val="List Number 2"/>
    <w:basedOn w:val="Normal"/>
    <w:uiPriority w:val="6"/>
    <w:semiHidden/>
    <w:rsid w:val="005330D9"/>
    <w:pPr>
      <w:numPr>
        <w:ilvl w:val="2"/>
        <w:numId w:val="17"/>
      </w:numPr>
      <w:contextualSpacing/>
    </w:pPr>
  </w:style>
  <w:style w:type="paragraph" w:styleId="Listaconnmeros3">
    <w:name w:val="List Number 3"/>
    <w:basedOn w:val="Normal"/>
    <w:uiPriority w:val="6"/>
    <w:semiHidden/>
    <w:rsid w:val="005330D9"/>
    <w:pPr>
      <w:numPr>
        <w:ilvl w:val="4"/>
        <w:numId w:val="17"/>
      </w:numPr>
      <w:contextualSpacing/>
    </w:pPr>
  </w:style>
  <w:style w:type="paragraph" w:styleId="Listaconnmeros4">
    <w:name w:val="List Number 4"/>
    <w:basedOn w:val="Normal"/>
    <w:uiPriority w:val="6"/>
    <w:semiHidden/>
    <w:rsid w:val="005330D9"/>
    <w:pPr>
      <w:numPr>
        <w:ilvl w:val="6"/>
        <w:numId w:val="17"/>
      </w:numPr>
      <w:contextualSpacing/>
    </w:pPr>
  </w:style>
  <w:style w:type="paragraph" w:styleId="Listaconnmeros5">
    <w:name w:val="List Number 5"/>
    <w:basedOn w:val="Normal"/>
    <w:uiPriority w:val="6"/>
    <w:semiHidden/>
    <w:rsid w:val="005330D9"/>
    <w:pPr>
      <w:numPr>
        <w:ilvl w:val="8"/>
        <w:numId w:val="17"/>
      </w:numPr>
      <w:contextualSpacing/>
    </w:pPr>
  </w:style>
  <w:style w:type="paragraph" w:styleId="Lista3">
    <w:name w:val="List 3"/>
    <w:basedOn w:val="Normal"/>
    <w:uiPriority w:val="5"/>
    <w:semiHidden/>
    <w:rsid w:val="00E87DF2"/>
    <w:pPr>
      <w:numPr>
        <w:ilvl w:val="4"/>
        <w:numId w:val="11"/>
      </w:numPr>
      <w:contextualSpacing/>
    </w:pPr>
  </w:style>
  <w:style w:type="paragraph" w:styleId="Lista4">
    <w:name w:val="List 4"/>
    <w:basedOn w:val="Normal"/>
    <w:uiPriority w:val="5"/>
    <w:semiHidden/>
    <w:rsid w:val="005330D9"/>
    <w:pPr>
      <w:numPr>
        <w:ilvl w:val="6"/>
        <w:numId w:val="11"/>
      </w:numPr>
      <w:contextualSpacing/>
    </w:pPr>
  </w:style>
  <w:style w:type="paragraph" w:styleId="Lista5">
    <w:name w:val="List 5"/>
    <w:basedOn w:val="Normal"/>
    <w:uiPriority w:val="5"/>
    <w:semiHidden/>
    <w:rsid w:val="005330D9"/>
    <w:pPr>
      <w:numPr>
        <w:ilvl w:val="8"/>
        <w:numId w:val="11"/>
      </w:numPr>
      <w:contextualSpacing/>
    </w:pPr>
  </w:style>
  <w:style w:type="table" w:customStyle="1" w:styleId="Standardtabelle">
    <w:name w:val="Standardtabelle"/>
    <w:basedOn w:val="Tablanormal"/>
    <w:uiPriority w:val="99"/>
    <w:rsid w:val="005D70A7"/>
    <w:pPr>
      <w:spacing w:after="0" w:line="240" w:lineRule="auto"/>
    </w:pPr>
    <w:rPr>
      <w:sz w:val="20"/>
    </w:rPr>
    <w:tblPr>
      <w:tblBorders>
        <w:insideH w:val="single" w:sz="4" w:space="0" w:color="08312A" w:themeColor="background2"/>
      </w:tblBorders>
      <w:tblCellMar>
        <w:top w:w="57" w:type="dxa"/>
        <w:left w:w="0" w:type="dxa"/>
        <w:bottom w:w="28" w:type="dxa"/>
        <w:right w:w="0" w:type="dxa"/>
      </w:tblCellMar>
    </w:tblPr>
    <w:trPr>
      <w:cantSplit/>
    </w:trPr>
    <w:tblStylePr w:type="firstRow">
      <w:rPr>
        <w:b/>
      </w:rPr>
      <w:tblPr/>
      <w:tcPr>
        <w:tcBorders>
          <w:bottom w:val="single" w:sz="4" w:space="0" w:color="000000" w:themeColor="text1"/>
        </w:tcBorders>
      </w:tcPr>
    </w:tblStylePr>
    <w:tblStylePr w:type="lastRow">
      <w:rPr>
        <w:b/>
      </w:rPr>
      <w:tblPr/>
      <w:tcPr>
        <w:tcBorders>
          <w:top w:val="single" w:sz="4" w:space="0" w:color="000000" w:themeColor="text1"/>
          <w:bottom w:val="single" w:sz="4" w:space="0" w:color="000000" w:themeColor="text1"/>
        </w:tcBorders>
      </w:tcPr>
    </w:tblStylePr>
    <w:tblStylePr w:type="firstCol">
      <w:rPr>
        <w:b/>
      </w:rPr>
    </w:tblStylePr>
    <w:tblStylePr w:type="lastCol">
      <w:rPr>
        <w:b/>
      </w:rPr>
    </w:tblStylePr>
  </w:style>
  <w:style w:type="table" w:customStyle="1" w:styleId="Strukturtabelle">
    <w:name w:val="Strukturtabelle"/>
    <w:basedOn w:val="Tablanormal"/>
    <w:uiPriority w:val="99"/>
    <w:rsid w:val="00035E0B"/>
    <w:pPr>
      <w:spacing w:after="0" w:line="240" w:lineRule="auto"/>
    </w:pPr>
    <w:rPr>
      <w:sz w:val="20"/>
    </w:rPr>
    <w:tblPr>
      <w:tblCellMar>
        <w:left w:w="0" w:type="dxa"/>
        <w:right w:w="0" w:type="dxa"/>
      </w:tblCellMar>
    </w:tblPr>
    <w:trPr>
      <w:cantSplit/>
    </w:tr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styleId="Textonotaalfinal">
    <w:name w:val="endnote text"/>
    <w:basedOn w:val="Textonotapie"/>
    <w:link w:val="TextonotaalfinalCar"/>
    <w:uiPriority w:val="35"/>
    <w:semiHidden/>
    <w:rsid w:val="00965C48"/>
    <w:pPr>
      <w:spacing w:line="240" w:lineRule="auto"/>
    </w:pPr>
  </w:style>
  <w:style w:type="character" w:customStyle="1" w:styleId="TextonotaalfinalCar">
    <w:name w:val="Texto nota al final Car"/>
    <w:basedOn w:val="Fuentedeprrafopredeter"/>
    <w:link w:val="Textonotaalfinal"/>
    <w:uiPriority w:val="35"/>
    <w:semiHidden/>
    <w:rsid w:val="0087799F"/>
    <w:rPr>
      <w:sz w:val="16"/>
      <w:szCs w:val="20"/>
    </w:rPr>
  </w:style>
  <w:style w:type="character" w:customStyle="1" w:styleId="Ttulo7Car">
    <w:name w:val="Título 7 Car"/>
    <w:basedOn w:val="Fuentedeprrafopredeter"/>
    <w:link w:val="Ttulo7"/>
    <w:uiPriority w:val="19"/>
    <w:semiHidden/>
    <w:rsid w:val="001E291F"/>
    <w:rPr>
      <w:rFonts w:asciiTheme="majorHAnsi" w:eastAsiaTheme="majorEastAsia" w:hAnsiTheme="majorHAnsi" w:cstheme="majorBidi"/>
      <w:b/>
      <w:color w:val="000000" w:themeColor="text1"/>
      <w:sz w:val="20"/>
      <w:szCs w:val="24"/>
    </w:rPr>
  </w:style>
  <w:style w:type="character" w:customStyle="1" w:styleId="Ttulo8Car">
    <w:name w:val="Título 8 Car"/>
    <w:basedOn w:val="Fuentedeprrafopredeter"/>
    <w:link w:val="Ttulo8"/>
    <w:uiPriority w:val="19"/>
    <w:semiHidden/>
    <w:rsid w:val="001E291F"/>
    <w:rPr>
      <w:rFonts w:asciiTheme="majorHAnsi" w:eastAsiaTheme="majorEastAsia" w:hAnsiTheme="majorHAnsi" w:cstheme="majorBidi"/>
      <w:b/>
      <w:color w:val="000000" w:themeColor="text1"/>
      <w:sz w:val="20"/>
      <w:szCs w:val="21"/>
    </w:rPr>
  </w:style>
  <w:style w:type="character" w:customStyle="1" w:styleId="Ttulo9Car">
    <w:name w:val="Título 9 Car"/>
    <w:basedOn w:val="Fuentedeprrafopredeter"/>
    <w:link w:val="Ttulo9"/>
    <w:uiPriority w:val="19"/>
    <w:semiHidden/>
    <w:rsid w:val="001E291F"/>
    <w:rPr>
      <w:rFonts w:asciiTheme="majorHAnsi" w:eastAsiaTheme="majorEastAsia" w:hAnsiTheme="majorHAnsi" w:cstheme="majorBidi"/>
      <w:b/>
      <w:iCs/>
      <w:color w:val="272727" w:themeColor="text1" w:themeTint="D8"/>
      <w:sz w:val="20"/>
      <w:szCs w:val="21"/>
    </w:rPr>
  </w:style>
  <w:style w:type="paragraph" w:styleId="Continuarlista">
    <w:name w:val="List Continue"/>
    <w:basedOn w:val="Normal"/>
    <w:uiPriority w:val="5"/>
    <w:semiHidden/>
    <w:rsid w:val="00150A53"/>
    <w:pPr>
      <w:spacing w:after="120"/>
      <w:ind w:left="283"/>
      <w:contextualSpacing/>
    </w:pPr>
  </w:style>
  <w:style w:type="paragraph" w:styleId="Continuarlista2">
    <w:name w:val="List Continue 2"/>
    <w:basedOn w:val="Normal"/>
    <w:uiPriority w:val="5"/>
    <w:semiHidden/>
    <w:rsid w:val="00150A53"/>
    <w:pPr>
      <w:spacing w:after="120"/>
      <w:ind w:left="566"/>
      <w:contextualSpacing/>
    </w:pPr>
  </w:style>
  <w:style w:type="paragraph" w:styleId="Continuarlista3">
    <w:name w:val="List Continue 3"/>
    <w:basedOn w:val="Normal"/>
    <w:uiPriority w:val="5"/>
    <w:semiHidden/>
    <w:rsid w:val="00150A53"/>
    <w:pPr>
      <w:spacing w:after="120"/>
      <w:ind w:left="849"/>
      <w:contextualSpacing/>
    </w:pPr>
  </w:style>
  <w:style w:type="paragraph" w:styleId="Continuarlista4">
    <w:name w:val="List Continue 4"/>
    <w:basedOn w:val="Normal"/>
    <w:uiPriority w:val="5"/>
    <w:semiHidden/>
    <w:rsid w:val="00150A53"/>
    <w:pPr>
      <w:spacing w:after="120"/>
      <w:ind w:left="1132"/>
      <w:contextualSpacing/>
    </w:pPr>
  </w:style>
  <w:style w:type="paragraph" w:styleId="Continuarlista5">
    <w:name w:val="List Continue 5"/>
    <w:basedOn w:val="Normal"/>
    <w:uiPriority w:val="5"/>
    <w:semiHidden/>
    <w:rsid w:val="00150A53"/>
    <w:pPr>
      <w:spacing w:after="120"/>
      <w:ind w:left="1415"/>
      <w:contextualSpacing/>
    </w:pPr>
  </w:style>
  <w:style w:type="character" w:styleId="Textoennegrita">
    <w:name w:val="Strong"/>
    <w:basedOn w:val="Fuentedeprrafopredeter"/>
    <w:uiPriority w:val="1"/>
    <w:qFormat/>
    <w:rsid w:val="00364252"/>
    <w:rPr>
      <w:b/>
      <w:bCs/>
    </w:rPr>
  </w:style>
  <w:style w:type="paragraph" w:styleId="Remitedesobre">
    <w:name w:val="envelope return"/>
    <w:basedOn w:val="Normal"/>
    <w:uiPriority w:val="99"/>
    <w:semiHidden/>
    <w:rsid w:val="009F2261"/>
    <w:pPr>
      <w:framePr w:w="4536" w:wrap="around" w:vAnchor="page" w:hAnchor="margin" w:y="2694" w:anchorLock="1"/>
    </w:pPr>
    <w:rPr>
      <w:rFonts w:eastAsiaTheme="majorEastAsia" w:cstheme="majorBidi"/>
      <w:sz w:val="14"/>
      <w:szCs w:val="20"/>
    </w:rPr>
  </w:style>
  <w:style w:type="paragraph" w:styleId="Direccinsobre">
    <w:name w:val="envelope address"/>
    <w:basedOn w:val="Normal"/>
    <w:uiPriority w:val="99"/>
    <w:semiHidden/>
    <w:rsid w:val="00742A0F"/>
    <w:rPr>
      <w:rFonts w:eastAsiaTheme="majorEastAsia" w:cstheme="majorBidi"/>
      <w:sz w:val="18"/>
      <w:szCs w:val="24"/>
    </w:rPr>
  </w:style>
  <w:style w:type="paragraph" w:styleId="Encabezadodemensaje">
    <w:name w:val="Message Header"/>
    <w:basedOn w:val="Normal"/>
    <w:link w:val="EncabezadodemensajeCar"/>
    <w:uiPriority w:val="99"/>
    <w:semiHidden/>
    <w:rsid w:val="009A0D7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9D1230"/>
    <w:rPr>
      <w:rFonts w:asciiTheme="majorHAnsi" w:eastAsiaTheme="majorEastAsia" w:hAnsiTheme="majorHAnsi" w:cstheme="majorBidi"/>
      <w:sz w:val="24"/>
      <w:szCs w:val="24"/>
      <w:shd w:val="pct20" w:color="auto" w:fill="auto"/>
      <w:lang w:val="en-US"/>
    </w:rPr>
  </w:style>
  <w:style w:type="character" w:styleId="Refdecomentario">
    <w:name w:val="annotation reference"/>
    <w:basedOn w:val="Fuentedeprrafopredeter"/>
    <w:uiPriority w:val="99"/>
    <w:semiHidden/>
    <w:rsid w:val="00BB7C93"/>
    <w:rPr>
      <w:sz w:val="16"/>
      <w:szCs w:val="16"/>
    </w:rPr>
  </w:style>
  <w:style w:type="paragraph" w:styleId="Textocomentario">
    <w:name w:val="annotation text"/>
    <w:basedOn w:val="Normal"/>
    <w:link w:val="TextocomentarioCar"/>
    <w:uiPriority w:val="99"/>
    <w:semiHidden/>
    <w:rsid w:val="00BB7C93"/>
    <w:pPr>
      <w:spacing w:line="240" w:lineRule="auto"/>
    </w:pPr>
    <w:rPr>
      <w:szCs w:val="20"/>
    </w:rPr>
  </w:style>
  <w:style w:type="character" w:customStyle="1" w:styleId="TextocomentarioCar">
    <w:name w:val="Texto comentario Car"/>
    <w:basedOn w:val="Fuentedeprrafopredeter"/>
    <w:link w:val="Textocomentario"/>
    <w:uiPriority w:val="99"/>
    <w:semiHidden/>
    <w:rsid w:val="00BB7C93"/>
    <w:rPr>
      <w:sz w:val="20"/>
      <w:szCs w:val="20"/>
    </w:rPr>
  </w:style>
  <w:style w:type="paragraph" w:styleId="Asuntodelcomentario">
    <w:name w:val="annotation subject"/>
    <w:basedOn w:val="Textocomentario"/>
    <w:next w:val="Textocomentario"/>
    <w:link w:val="AsuntodelcomentarioCar"/>
    <w:uiPriority w:val="99"/>
    <w:semiHidden/>
    <w:rsid w:val="00BB7C93"/>
    <w:rPr>
      <w:b/>
      <w:bCs/>
    </w:rPr>
  </w:style>
  <w:style w:type="character" w:customStyle="1" w:styleId="AsuntodelcomentarioCar">
    <w:name w:val="Asunto del comentario Car"/>
    <w:basedOn w:val="TextocomentarioCar"/>
    <w:link w:val="Asuntodelcomentario"/>
    <w:uiPriority w:val="99"/>
    <w:semiHidden/>
    <w:rsid w:val="00BB7C93"/>
    <w:rPr>
      <w:b/>
      <w:bCs/>
      <w:sz w:val="20"/>
      <w:szCs w:val="20"/>
    </w:rPr>
  </w:style>
  <w:style w:type="paragraph" w:styleId="Firmadecorreoelectrnico">
    <w:name w:val="E-mail Signature"/>
    <w:aliases w:val="Marginalia"/>
    <w:basedOn w:val="Remitedesobre"/>
    <w:link w:val="FirmadecorreoelectrnicoCar"/>
    <w:uiPriority w:val="99"/>
    <w:semiHidden/>
    <w:rsid w:val="00855557"/>
    <w:pPr>
      <w:framePr w:w="0" w:wrap="auto" w:vAnchor="margin" w:hAnchor="text" w:yAlign="inline"/>
    </w:pPr>
  </w:style>
  <w:style w:type="character" w:customStyle="1" w:styleId="FirmadecorreoelectrnicoCar">
    <w:name w:val="Firma de correo electrónico Car"/>
    <w:aliases w:val="Marginalia Car"/>
    <w:basedOn w:val="Fuentedeprrafopredeter"/>
    <w:link w:val="Firmadecorreoelectrnico"/>
    <w:uiPriority w:val="99"/>
    <w:semiHidden/>
    <w:rsid w:val="009D1230"/>
    <w:rPr>
      <w:rFonts w:eastAsiaTheme="majorEastAsia" w:cstheme="majorBidi"/>
      <w:sz w:val="14"/>
      <w:szCs w:val="20"/>
      <w:lang w:val="en-US"/>
    </w:rPr>
  </w:style>
  <w:style w:type="character" w:styleId="Hipervnculo">
    <w:name w:val="Hyperlink"/>
    <w:basedOn w:val="Fuentedeprrafopredeter"/>
    <w:uiPriority w:val="37"/>
    <w:rsid w:val="00245630"/>
    <w:rPr>
      <w:color w:val="0075FF"/>
      <w:u w:val="single"/>
    </w:rPr>
  </w:style>
  <w:style w:type="character" w:styleId="Mencinsinresolver">
    <w:name w:val="Unresolved Mention"/>
    <w:basedOn w:val="Fuentedeprrafopredeter"/>
    <w:uiPriority w:val="99"/>
    <w:semiHidden/>
    <w:rsid w:val="00290EA0"/>
    <w:rPr>
      <w:color w:val="605E5C"/>
      <w:shd w:val="clear" w:color="auto" w:fill="E1DFDD"/>
    </w:rPr>
  </w:style>
  <w:style w:type="character" w:styleId="Hipervnculovisitado">
    <w:name w:val="FollowedHyperlink"/>
    <w:basedOn w:val="Fuentedeprrafopredeter"/>
    <w:uiPriority w:val="37"/>
    <w:rsid w:val="00245630"/>
    <w:rPr>
      <w:color w:val="0075FF"/>
      <w:u w:val="single"/>
    </w:rPr>
  </w:style>
  <w:style w:type="paragraph" w:customStyle="1" w:styleId="Claim">
    <w:name w:val="Claim"/>
    <w:basedOn w:val="Piedepgina"/>
    <w:link w:val="ClaimZchn"/>
    <w:rsid w:val="00A25973"/>
    <w:pPr>
      <w:tabs>
        <w:tab w:val="clear" w:pos="4536"/>
        <w:tab w:val="right" w:pos="6916"/>
      </w:tabs>
      <w:spacing w:after="0"/>
    </w:pPr>
    <w:rPr>
      <w:rFonts w:ascii="Boehringer Forward Head Md" w:hAnsi="Boehringer Forward Head Md"/>
      <w:i/>
      <w:color w:val="08312A" w:themeColor="background2"/>
      <w:sz w:val="32"/>
    </w:rPr>
  </w:style>
  <w:style w:type="character" w:customStyle="1" w:styleId="ClaimZchn">
    <w:name w:val="Claim Zchn"/>
    <w:basedOn w:val="PiedepginaCar"/>
    <w:link w:val="Claim"/>
    <w:rsid w:val="00A25973"/>
    <w:rPr>
      <w:rFonts w:ascii="Boehringer Forward Head Md" w:hAnsi="Boehringer Forward Head Md"/>
      <w:i/>
      <w:color w:val="08312A" w:themeColor="background2"/>
      <w:sz w:val="32"/>
    </w:rPr>
  </w:style>
  <w:style w:type="paragraph" w:styleId="Sinespaciado">
    <w:name w:val="No Spacing"/>
    <w:link w:val="SinespaciadoCar"/>
    <w:uiPriority w:val="1"/>
    <w:qFormat/>
    <w:rsid w:val="00FE3850"/>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FE3850"/>
    <w:rPr>
      <w:rFonts w:eastAsiaTheme="minorEastAsia"/>
      <w:lang w:val="en-US"/>
    </w:rPr>
  </w:style>
  <w:style w:type="character" w:styleId="Mencionar">
    <w:name w:val="Mention"/>
    <w:basedOn w:val="Fuentedeprrafopredeter"/>
    <w:uiPriority w:val="99"/>
    <w:semiHidden/>
    <w:rsid w:val="000325BC"/>
    <w:rPr>
      <w:color w:val="2B579A"/>
      <w:shd w:val="clear" w:color="auto" w:fill="E1DFDD"/>
    </w:rPr>
  </w:style>
  <w:style w:type="paragraph" w:styleId="Prrafodelista">
    <w:name w:val="List Paragraph"/>
    <w:basedOn w:val="Normal"/>
    <w:uiPriority w:val="34"/>
    <w:qFormat/>
    <w:rsid w:val="008A13FB"/>
    <w:pPr>
      <w:spacing w:after="160" w:line="259" w:lineRule="auto"/>
      <w:ind w:left="720"/>
      <w:contextualSpacing/>
    </w:pPr>
    <w:rPr>
      <w:kern w:val="2"/>
      <w:sz w:val="22"/>
      <w:lang w:val="de-DE"/>
      <w14:ligatures w14:val="standardContextual"/>
    </w:rPr>
  </w:style>
  <w:style w:type="paragraph" w:styleId="Revisin">
    <w:name w:val="Revision"/>
    <w:hidden/>
    <w:uiPriority w:val="99"/>
    <w:semiHidden/>
    <w:rsid w:val="00D7144E"/>
    <w:pPr>
      <w:spacing w:after="0" w:line="240" w:lineRule="auto"/>
    </w:pPr>
    <w:rPr>
      <w:sz w:val="20"/>
      <w:lang w:val="en-US"/>
    </w:rPr>
  </w:style>
  <w:style w:type="paragraph" w:styleId="NormalWeb">
    <w:name w:val="Normal (Web)"/>
    <w:basedOn w:val="Normal"/>
    <w:uiPriority w:val="99"/>
    <w:semiHidden/>
    <w:rsid w:val="003209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79234">
      <w:bodyDiv w:val="1"/>
      <w:marLeft w:val="0"/>
      <w:marRight w:val="0"/>
      <w:marTop w:val="0"/>
      <w:marBottom w:val="0"/>
      <w:divBdr>
        <w:top w:val="none" w:sz="0" w:space="0" w:color="auto"/>
        <w:left w:val="none" w:sz="0" w:space="0" w:color="auto"/>
        <w:bottom w:val="none" w:sz="0" w:space="0" w:color="auto"/>
        <w:right w:val="none" w:sz="0" w:space="0" w:color="auto"/>
      </w:divBdr>
    </w:div>
    <w:div w:id="14015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oehringer-ingelheim.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mark\Downloads\Boehringer_Word_Press-Release_Version_2.0_August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4DEED25AAC4D44804C6D5FC2ACD771"/>
        <w:category>
          <w:name w:val="General"/>
          <w:gallery w:val="placeholder"/>
        </w:category>
        <w:types>
          <w:type w:val="bbPlcHdr"/>
        </w:types>
        <w:behaviors>
          <w:behavior w:val="content"/>
        </w:behaviors>
        <w:guid w:val="{1A93F985-1A84-4B22-A384-777B93A7E5CF}"/>
      </w:docPartPr>
      <w:docPartBody>
        <w:p w:rsidR="006915A1" w:rsidRDefault="00AB2F51">
          <w:pPr>
            <w:pStyle w:val="5F4DEED25AAC4D44804C6D5FC2ACD771"/>
          </w:pPr>
          <w:r w:rsidRPr="00CC130A">
            <w:rPr>
              <w:rStyle w:val="Textodelmarcadordeposicin"/>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ehringer Text">
    <w:altName w:val="Calibri"/>
    <w:charset w:val="00"/>
    <w:family w:val="auto"/>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ehringer Forward Text">
    <w:altName w:val="Cambria"/>
    <w:panose1 w:val="020B0504030403020204"/>
    <w:charset w:val="00"/>
    <w:family w:val="swiss"/>
    <w:pitch w:val="variable"/>
    <w:sig w:usb0="A00002EF" w:usb1="0000000B" w:usb2="00000000" w:usb3="00000000" w:csb0="0000009F" w:csb1="00000000"/>
  </w:font>
  <w:font w:name="Boehringer Forward Head">
    <w:altName w:val="Cambria"/>
    <w:panose1 w:val="020B0504030403020204"/>
    <w:charset w:val="00"/>
    <w:family w:val="swiss"/>
    <w:pitch w:val="variable"/>
    <w:sig w:usb0="A00002EF" w:usb1="0000000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ehringer Forward Head Md">
    <w:altName w:val="Calibri"/>
    <w:panose1 w:val="020B0604030403020204"/>
    <w:charset w:val="00"/>
    <w:family w:val="swiss"/>
    <w:pitch w:val="variable"/>
    <w:sig w:usb0="A00002EF" w:usb1="0000000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D4"/>
    <w:rsid w:val="00001E4E"/>
    <w:rsid w:val="00020DAE"/>
    <w:rsid w:val="00034F7B"/>
    <w:rsid w:val="000970A7"/>
    <w:rsid w:val="000A18F5"/>
    <w:rsid w:val="000C5FFE"/>
    <w:rsid w:val="00142954"/>
    <w:rsid w:val="001744CA"/>
    <w:rsid w:val="00193A08"/>
    <w:rsid w:val="001B3B85"/>
    <w:rsid w:val="001C07EA"/>
    <w:rsid w:val="001E2B20"/>
    <w:rsid w:val="00245ECF"/>
    <w:rsid w:val="0025004F"/>
    <w:rsid w:val="00265DFE"/>
    <w:rsid w:val="00266E58"/>
    <w:rsid w:val="00267D17"/>
    <w:rsid w:val="00280C02"/>
    <w:rsid w:val="002C1EB5"/>
    <w:rsid w:val="002C206D"/>
    <w:rsid w:val="00325595"/>
    <w:rsid w:val="0035216B"/>
    <w:rsid w:val="0037769C"/>
    <w:rsid w:val="004B566F"/>
    <w:rsid w:val="00542E89"/>
    <w:rsid w:val="00560E8A"/>
    <w:rsid w:val="00573518"/>
    <w:rsid w:val="0058612E"/>
    <w:rsid w:val="005C3EAB"/>
    <w:rsid w:val="005F797A"/>
    <w:rsid w:val="00612736"/>
    <w:rsid w:val="00634BC3"/>
    <w:rsid w:val="006915A1"/>
    <w:rsid w:val="006F729D"/>
    <w:rsid w:val="00700E58"/>
    <w:rsid w:val="00702043"/>
    <w:rsid w:val="00792E1A"/>
    <w:rsid w:val="0079760E"/>
    <w:rsid w:val="007B6FC6"/>
    <w:rsid w:val="007E2D66"/>
    <w:rsid w:val="00852D97"/>
    <w:rsid w:val="00857367"/>
    <w:rsid w:val="00896298"/>
    <w:rsid w:val="008B7B9F"/>
    <w:rsid w:val="008D6951"/>
    <w:rsid w:val="0092284C"/>
    <w:rsid w:val="00923E0C"/>
    <w:rsid w:val="00932C66"/>
    <w:rsid w:val="0096412D"/>
    <w:rsid w:val="009A13F5"/>
    <w:rsid w:val="009E05FC"/>
    <w:rsid w:val="00A229D0"/>
    <w:rsid w:val="00A35F61"/>
    <w:rsid w:val="00A61715"/>
    <w:rsid w:val="00AB2F51"/>
    <w:rsid w:val="00AD3F37"/>
    <w:rsid w:val="00B02116"/>
    <w:rsid w:val="00B07D17"/>
    <w:rsid w:val="00C41C81"/>
    <w:rsid w:val="00C62D4D"/>
    <w:rsid w:val="00CA61A1"/>
    <w:rsid w:val="00CC54F0"/>
    <w:rsid w:val="00CD1EDF"/>
    <w:rsid w:val="00CF66F1"/>
    <w:rsid w:val="00D41039"/>
    <w:rsid w:val="00D943B5"/>
    <w:rsid w:val="00DA4D97"/>
    <w:rsid w:val="00E0297E"/>
    <w:rsid w:val="00E072A3"/>
    <w:rsid w:val="00E16DD4"/>
    <w:rsid w:val="00E50A0C"/>
    <w:rsid w:val="00E55A29"/>
    <w:rsid w:val="00E824CD"/>
    <w:rsid w:val="00EA26D9"/>
    <w:rsid w:val="00EB2875"/>
    <w:rsid w:val="00F54B20"/>
    <w:rsid w:val="00FA256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37"/>
    <w:rPr>
      <w:color w:val="auto"/>
      <w:bdr w:val="none" w:sz="0" w:space="0" w:color="auto"/>
      <w:shd w:val="clear" w:color="auto" w:fill="E5E3DE"/>
    </w:rPr>
  </w:style>
  <w:style w:type="paragraph" w:customStyle="1" w:styleId="5F4DEED25AAC4D44804C6D5FC2ACD771">
    <w:name w:val="5F4DEED25AAC4D44804C6D5FC2ACD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ehringerIngelheim">
  <a:themeElements>
    <a:clrScheme name="BI_FINAL">
      <a:dk1>
        <a:sysClr val="windowText" lastClr="000000"/>
      </a:dk1>
      <a:lt1>
        <a:sysClr val="window" lastClr="FFFFFF"/>
      </a:lt1>
      <a:dk2>
        <a:srgbClr val="00E47C"/>
      </a:dk2>
      <a:lt2>
        <a:srgbClr val="08312A"/>
      </a:lt2>
      <a:accent1>
        <a:srgbClr val="08312A"/>
      </a:accent1>
      <a:accent2>
        <a:srgbClr val="00E47C"/>
      </a:accent2>
      <a:accent3>
        <a:srgbClr val="C5C3EE"/>
      </a:accent3>
      <a:accent4>
        <a:srgbClr val="FFE667"/>
      </a:accent4>
      <a:accent5>
        <a:srgbClr val="F58A68"/>
      </a:accent5>
      <a:accent6>
        <a:srgbClr val="A3E5EE"/>
      </a:accent6>
      <a:hlink>
        <a:srgbClr val="898885"/>
      </a:hlink>
      <a:folHlink>
        <a:srgbClr val="B7B6B2"/>
      </a:folHlink>
    </a:clrScheme>
    <a:fontScheme name="Boehringer Forward">
      <a:majorFont>
        <a:latin typeface="Boehringer Forward Head"/>
        <a:ea typeface=""/>
        <a:cs typeface=""/>
      </a:majorFont>
      <a:minorFont>
        <a:latin typeface="Boehringer Forward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tx1"/>
          </a:solidFill>
        </a:ln>
      </a:spPr>
      <a:bodyPr rtlCol="0" anchor="ctr"/>
      <a:lstStyle>
        <a:defPPr algn="ctr">
          <a:lnSpc>
            <a:spcPct val="140000"/>
          </a:lnSpc>
          <a:defRPr sz="16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spAutoFit/>
      </a:bodyPr>
      <a:lstStyle>
        <a:defPPr marL="180000" indent="-180000" algn="l">
          <a:lnSpc>
            <a:spcPct val="140000"/>
          </a:lnSpc>
          <a:buFont typeface="Arial" panose="020B0604020202020204" pitchFamily="34" charset="0"/>
          <a:buChar char="•"/>
          <a:defRPr sz="1600" dirty="0"/>
        </a:defPPr>
      </a:lstStyle>
    </a:txDef>
  </a:objectDefaults>
  <a:extraClrSchemeLst/>
  <a:custClrLst>
    <a:custClr name="Light Red">
      <a:srgbClr val="F5CDB9"/>
    </a:custClr>
    <a:custClr name="Red">
      <a:srgbClr val="F58A68"/>
    </a:custClr>
    <a:custClr name="Medium Red">
      <a:srgbClr val="EE6541"/>
    </a:custClr>
    <a:custClr name="Dark Red">
      <a:srgbClr val="86251B"/>
    </a:custClr>
    <a:custClr>
      <a:srgbClr val="FFFFFF"/>
    </a:custClr>
    <a:custClr>
      <a:srgbClr val="FFFFFF"/>
    </a:custClr>
    <a:custClr name="Gray 1">
      <a:srgbClr val="FAF9F8"/>
    </a:custClr>
    <a:custClr name="Light Gray">
      <a:srgbClr val="F6F5F3"/>
    </a:custClr>
    <a:custClr name="Gray 3">
      <a:srgbClr val="EFEEEB"/>
    </a:custClr>
    <a:custClr name="Warm Gray">
      <a:srgbClr val="E5E3DE"/>
    </a:custClr>
    <a:custClr name="Light Blue">
      <a:srgbClr val="D2F2F7"/>
    </a:custClr>
    <a:custClr name="Blue">
      <a:srgbClr val="A3E5EE"/>
    </a:custClr>
    <a:custClr name="Medium Blue">
      <a:srgbClr val="6AD2E2"/>
    </a:custClr>
    <a:custClr name="Dark Blue">
      <a:srgbClr val="076D7E"/>
    </a:custClr>
    <a:custClr>
      <a:srgbClr val="FFFFFF"/>
    </a:custClr>
    <a:custClr>
      <a:srgbClr val="FFFFFF"/>
    </a:custClr>
    <a:custClr name="Gray 5">
      <a:srgbClr val="B7B6B2"/>
    </a:custClr>
    <a:custClr name="Gray 6">
      <a:srgbClr val="898885"/>
    </a:custClr>
    <a:custClr name="Gray 7">
      <a:srgbClr val="5C5B59"/>
    </a:custClr>
    <a:custClr name="Gray 8">
      <a:srgbClr val="2E2D2C"/>
    </a:custClr>
    <a:custClr name="Light Yellow">
      <a:srgbClr val="FBF9AA"/>
    </a:custClr>
    <a:custClr name="Yellow">
      <a:srgbClr val="FFE667"/>
    </a:custClr>
    <a:custClr name="Medium Yellow">
      <a:srgbClr val="FFD03D"/>
    </a:custClr>
    <a:custClr name="Dark Yellow">
      <a:srgbClr val="E18600"/>
    </a:custClr>
    <a:custClr>
      <a:srgbClr val="FFFFFF"/>
    </a:custClr>
    <a:custClr>
      <a:srgbClr val="FFFFFF"/>
    </a:custClr>
    <a:custClr>
      <a:srgbClr val="FFFFFF"/>
    </a:custClr>
    <a:custClr>
      <a:srgbClr val="FFFFFF"/>
    </a:custClr>
    <a:custClr>
      <a:srgbClr val="FFFFFF"/>
    </a:custClr>
    <a:custClr>
      <a:srgbClr val="FFFFFF"/>
    </a:custClr>
    <a:custClr name="Light Violet">
      <a:srgbClr val="E0E1F6"/>
    </a:custClr>
    <a:custClr name="Violet">
      <a:srgbClr val="C5C3EE"/>
    </a:custClr>
    <a:custClr name="Medium Violet">
      <a:srgbClr val="928BDE"/>
    </a:custClr>
    <a:custClr name="Dark Violet">
      <a:srgbClr val="5D4495"/>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BoehringerIngelheim" id="{8633B2B5-2742-40D6-B47E-02E58B3B6994}" vid="{670939E2-FCAC-4A48-8633-4ABE8FB4D55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2023-10-10T00:00:00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7812bf-c8f0-415c-9dc6-756594725798" xsi:nil="true"/>
    <lcf76f155ced4ddcb4097134ff3c332f xmlns="6f37fa21-bb84-4f8e-a6a0-f3c506b2bb93">
      <Terms xmlns="http://schemas.microsoft.com/office/infopath/2007/PartnerControls"/>
    </lcf76f155ced4ddcb4097134ff3c332f>
    <SharedWithUsers xmlns="78458a20-d40d-49c9-a723-73759415e9d2">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F68ACA9D4D80E4E9C1FB197E3F4E6B3" ma:contentTypeVersion="17" ma:contentTypeDescription="Create a new document." ma:contentTypeScope="" ma:versionID="c7fddb3f6e4f0e134489b11f0f8d49c5">
  <xsd:schema xmlns:xsd="http://www.w3.org/2001/XMLSchema" xmlns:xs="http://www.w3.org/2001/XMLSchema" xmlns:p="http://schemas.microsoft.com/office/2006/metadata/properties" xmlns:ns2="6f37fa21-bb84-4f8e-a6a0-f3c506b2bb93" xmlns:ns3="e47812bf-c8f0-415c-9dc6-756594725798" xmlns:ns4="78458a20-d40d-49c9-a723-73759415e9d2" targetNamespace="http://schemas.microsoft.com/office/2006/metadata/properties" ma:root="true" ma:fieldsID="631e608aafe7f86489e78a272313ae79" ns2:_="" ns3:_="" ns4:_="">
    <xsd:import namespace="6f37fa21-bb84-4f8e-a6a0-f3c506b2bb93"/>
    <xsd:import namespace="e47812bf-c8f0-415c-9dc6-756594725798"/>
    <xsd:import namespace="78458a20-d40d-49c9-a723-73759415e9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7fa21-bb84-4f8e-a6a0-f3c506b2b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4f7b048-621e-41b2-b0a9-dca79d501917}" ma:internalName="TaxCatchAll" ma:showField="CatchAllData" ma:web="78458a20-d40d-49c9-a723-73759415e9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58a20-d40d-49c9-a723-73759415e9d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F7DEC4-338A-4A22-A985-DFABFE85BFD9}">
  <ds:schemaRefs>
    <ds:schemaRef ds:uri="http://schemas.openxmlformats.org/officeDocument/2006/bibliography"/>
  </ds:schemaRefs>
</ds:datastoreItem>
</file>

<file path=customXml/itemProps3.xml><?xml version="1.0" encoding="utf-8"?>
<ds:datastoreItem xmlns:ds="http://schemas.openxmlformats.org/officeDocument/2006/customXml" ds:itemID="{18B9AD48-9A3F-4E21-B6AC-B7847B6A4028}">
  <ds:schemaRefs>
    <ds:schemaRef ds:uri="http://schemas.microsoft.com/sharepoint/v3/contenttype/forms"/>
  </ds:schemaRefs>
</ds:datastoreItem>
</file>

<file path=customXml/itemProps4.xml><?xml version="1.0" encoding="utf-8"?>
<ds:datastoreItem xmlns:ds="http://schemas.openxmlformats.org/officeDocument/2006/customXml" ds:itemID="{F3B10D46-7BB4-47D0-A9D2-A02EFE4EA451}">
  <ds:schemaRefs>
    <ds:schemaRef ds:uri="http://schemas.microsoft.com/office/2006/metadata/properties"/>
    <ds:schemaRef ds:uri="http://schemas.microsoft.com/office/infopath/2007/PartnerControls"/>
    <ds:schemaRef ds:uri="e47812bf-c8f0-415c-9dc6-756594725798"/>
    <ds:schemaRef ds:uri="6f37fa21-bb84-4f8e-a6a0-f3c506b2bb93"/>
    <ds:schemaRef ds:uri="78458a20-d40d-49c9-a723-73759415e9d2"/>
  </ds:schemaRefs>
</ds:datastoreItem>
</file>

<file path=customXml/itemProps5.xml><?xml version="1.0" encoding="utf-8"?>
<ds:datastoreItem xmlns:ds="http://schemas.openxmlformats.org/officeDocument/2006/customXml" ds:itemID="{1104546E-960B-4BC1-B448-486758EB3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7fa21-bb84-4f8e-a6a0-f3c506b2bb93"/>
    <ds:schemaRef ds:uri="e47812bf-c8f0-415c-9dc6-756594725798"/>
    <ds:schemaRef ds:uri="78458a20-d40d-49c9-a723-73759415e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Boehringer_Word_Press-Release_Version_2.0_August_2025.dotx</Template>
  <TotalTime>326</TotalTime>
  <Pages>3</Pages>
  <Words>1045</Words>
  <Characters>5751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Nota de prensa</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subject>Boehringer Ingelheim delivers on late-stage pipeline with two ground-breaking therapies and grows 7.3%* in a successful 2025</dc:subject>
  <dc:creator>Valentiner,Mark_William (Corp Affairs) BICC-DE-I</dc:creator>
  <cp:keywords/>
  <dc:description/>
  <cp:lastModifiedBy>Andrea Moreno</cp:lastModifiedBy>
  <cp:revision>68</cp:revision>
  <cp:lastPrinted>2026-03-21T13:18:00Z</cp:lastPrinted>
  <dcterms:created xsi:type="dcterms:W3CDTF">2026-03-24T16:56:00Z</dcterms:created>
  <dcterms:modified xsi:type="dcterms:W3CDTF">2026-03-25T12:56:00Z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0x0101006F68ACA9D4D80E4E9C1FB197E3F4E6B3</vt:lpwstr>
  </property>
  <property fmtid="{D5CDD505-2E9C-101B-9397-08002B2CF9AE}" pid="3" name="MediaServiceImageTags">
    <vt:lpwstr/>
  </property>
  <property fmtid="{D5CDD505-2E9C-101B-9397-08002B2CF9AE}" pid="4" name="docLang">
    <vt:lpwstr>en</vt:lpwstr>
  </property>
  <property fmtid="{D5CDD505-2E9C-101B-9397-08002B2CF9AE}" pid="5" name="Order">
    <vt:r8>3209400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