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color w:val="c00000"/>
          <w:sz w:val="30"/>
          <w:szCs w:val="30"/>
        </w:rPr>
      </w:pPr>
      <w:r w:rsidDel="00000000" w:rsidR="00000000" w:rsidRPr="00000000">
        <w:rPr>
          <w:rFonts w:ascii="Calibri" w:cs="Calibri" w:eastAsia="Calibri" w:hAnsi="Calibri"/>
          <w:b w:val="1"/>
          <w:bCs w:val="1"/>
          <w:color w:val="c00000"/>
          <w:sz w:val="30"/>
          <w:szCs w:val="30"/>
          <w:rtl w:val="0"/>
        </w:rPr>
        <w:t xml:space="preserve">Día Nacional de la Nutrición 2026</w:t>
      </w:r>
    </w:p>
    <w:p w:rsidR="00000000" w:rsidDel="00000000" w:rsidP="00000000" w:rsidRDefault="00000000" w:rsidRPr="00000000" w14:paraId="00000002">
      <w:pPr>
        <w:jc w:val="center"/>
        <w:rPr>
          <w:rFonts w:ascii="Calibri" w:cs="Calibri" w:eastAsia="Calibri" w:hAnsi="Calibri"/>
        </w:rPr>
      </w:pPr>
      <w:r w:rsidDel="00000000" w:rsidR="00000000" w:rsidRPr="00000000">
        <w:rPr>
          <w:rFonts w:ascii="Calibri" w:cs="Calibri" w:eastAsia="Calibri" w:hAnsi="Calibri"/>
          <w:b w:val="1"/>
          <w:bCs w:val="1"/>
          <w:color w:val="c00000"/>
          <w:sz w:val="30"/>
          <w:szCs w:val="30"/>
          <w:rtl w:val="0"/>
        </w:rPr>
        <w:t xml:space="preserve">Expertos insisten en la importancia de una buena alimentación en perros y gatos</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center"/>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Recursos audiovisuales</w:t>
        </w:r>
      </w:hyperlink>
      <w:r w:rsidDel="00000000" w:rsidR="00000000" w:rsidRPr="00000000">
        <w:rPr>
          <w:rFonts w:ascii="Calibri" w:cs="Calibri" w:eastAsia="Calibri" w:hAnsi="Calibri"/>
          <w:rtl w:val="0"/>
        </w:rPr>
        <w:t xml:space="preserve"> (Atlas)</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b w:val="1"/>
          <w:bCs w:val="1"/>
          <w:color w:val="c00000"/>
          <w:rtl w:val="0"/>
        </w:rPr>
        <w:t xml:space="preserve">Madrid, 28 de mayo de 2026.</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La nutrición de los gatos y perros es fundamental en su salud y bienestar, con un impacto directo en la prevalencia de patologías como el sobrepeso y la obesidad. Pero no siempre es fácil elegir el alimento adecuado y, según el estudio de hábitos alimenticios, sobrepeso y obesidad de Royal Canin, un 47% de los cuidadores reconoce darles restos de su propia comida.</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Por el Día Nacional de la Nutrición, Mª Ángeles Toscano, </w:t>
      </w:r>
      <w:r w:rsidDel="00000000" w:rsidR="00000000" w:rsidRPr="00000000">
        <w:rPr>
          <w:rFonts w:ascii="Calibri" w:cs="Calibri" w:eastAsia="Calibri" w:hAnsi="Calibri"/>
          <w:rtl w:val="0"/>
        </w:rPr>
        <w:t xml:space="preserve">veterinaria de Royal Canin, nos da las claves para encontrar el alimento más adecuado </w:t>
      </w:r>
      <w:r w:rsidDel="00000000" w:rsidR="00000000" w:rsidRPr="00000000">
        <w:rPr>
          <w:rFonts w:ascii="Calibri" w:cs="Calibri" w:eastAsia="Calibri" w:hAnsi="Calibri"/>
          <w:i w:val="1"/>
          <w:iCs w:val="1"/>
          <w:rtl w:val="0"/>
        </w:rPr>
        <w:t xml:space="preserve">“Debemos buscar siempre un alimento completo, que ofrezca todos los nutrientes que el animal necesita adaptado a la especie, etapa y calidad de vida”</w:t>
      </w:r>
      <w:r w:rsidDel="00000000" w:rsidR="00000000" w:rsidRPr="00000000">
        <w:rPr>
          <w:rFonts w:ascii="Calibri" w:cs="Calibri" w:eastAsia="Calibri" w:hAnsi="Calibri"/>
          <w:rtl w:val="0"/>
        </w:rPr>
        <w:t xml:space="preserve">, explica. </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Los especialistas insisten en que los perros y gatos tienen necesidades específicas según su especie, edad, raza o tamaño. El 43% de los propietarios que da restos de su comida a su mascota lo hacen porque les hace felices a ellos mismos. Sin embargo, aunque son auténticos miembros del hogar, los gatos y los perros pertenecen a otra especie y sus necesidades nutricionales son distintas a las nuestras.</w:t>
      </w:r>
    </w:p>
    <w:p w:rsidR="00000000" w:rsidDel="00000000" w:rsidP="00000000" w:rsidRDefault="00000000" w:rsidRPr="00000000" w14:paraId="0000000B">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Además, advierten de que el etiquetado de los productos no siempre refleja su verdadera calidad y recomiendan fijarse no solo en los ingredientes, sino también en el aporte real de nutrientes, la digestibilidad y los controles de calidad de los fabricantes. “</w:t>
      </w:r>
      <w:r w:rsidDel="00000000" w:rsidR="00000000" w:rsidRPr="00000000">
        <w:rPr>
          <w:rFonts w:ascii="Calibri" w:cs="Calibri" w:eastAsia="Calibri" w:hAnsi="Calibri"/>
          <w:i w:val="1"/>
          <w:iCs w:val="1"/>
          <w:rtl w:val="0"/>
        </w:rPr>
        <w:t xml:space="preserve">Los ingredientes son el vehículo de los nutrientes. Lo que es importante son las vitaminas, minerales, grasas, proteínas… Una vez está el alimento formulado es muy importante que el producto tenga una buena digestibilidad</w:t>
      </w:r>
      <w:r w:rsidDel="00000000" w:rsidR="00000000" w:rsidRPr="00000000">
        <w:rPr>
          <w:rFonts w:ascii="Calibri" w:cs="Calibri" w:eastAsia="Calibri" w:hAnsi="Calibri"/>
          <w:rtl w:val="0"/>
        </w:rPr>
        <w:t xml:space="preserve">”, explica la experta.</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Uno de los errores más comunes es pensar que una mayor cantidad de proteína o que esta aparezca como primer ingrediente garantiza automáticamente una mejor alimentación. La calidad nutricional depende, explican, del perfil de aminoácidos y de cómo esté formulado el producto. En palabras de Mª Ángeles Toscano, “</w:t>
      </w:r>
      <w:r w:rsidDel="00000000" w:rsidR="00000000" w:rsidRPr="00000000">
        <w:rPr>
          <w:rFonts w:ascii="Calibri" w:cs="Calibri" w:eastAsia="Calibri" w:hAnsi="Calibri"/>
          <w:i w:val="1"/>
          <w:iCs w:val="1"/>
          <w:rtl w:val="0"/>
        </w:rPr>
        <w:t xml:space="preserve">la proteína sea de origen animal o vegetal importa por el perfil de aminoácidos que aporta. Que la proteína sea el ingrediente número 1 no quiere decir que sea de mejor calidad porque esa proteína puede estar en formato fresco con lo cual incorpora un nivel alto de agua y el agua sabemos que no aporta nutrientes</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Alrededor del 40% de los gatos y los perros en España padecen sobrepeso u obesidad. Por eso, los veterinarios subrayan la necesidad de basarse en criterios científicos para cuidar correctamente la alimentación de las mascotas y prevenir problemas de salud a largo plazo.</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after="160" w:line="240" w:lineRule="auto"/>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Sobre el estudio de Sobrepeso de  ROYAL CANIN®:</w:t>
      </w:r>
    </w:p>
    <w:p w:rsidR="00000000" w:rsidDel="00000000" w:rsidP="00000000" w:rsidRDefault="00000000" w:rsidRPr="00000000" w14:paraId="00000013">
      <w:pPr>
        <w:spacing w:after="160" w:line="240" w:lineRule="auto"/>
        <w:jc w:val="both"/>
        <w:rPr>
          <w:rFonts w:ascii="Calibri" w:cs="Calibri" w:eastAsia="Calibri" w:hAnsi="Calibri"/>
          <w:i w:val="1"/>
          <w:iCs w:val="1"/>
          <w:sz w:val="18"/>
          <w:szCs w:val="18"/>
        </w:rPr>
      </w:pPr>
      <w:r w:rsidDel="00000000" w:rsidR="00000000" w:rsidRPr="00000000">
        <w:rPr>
          <w:rFonts w:ascii="Calibri" w:cs="Calibri" w:eastAsia="Calibri" w:hAnsi="Calibri"/>
          <w:i w:val="1"/>
          <w:iCs w:val="1"/>
          <w:sz w:val="18"/>
          <w:szCs w:val="18"/>
          <w:rtl w:val="0"/>
        </w:rPr>
        <w:t xml:space="preserve">14.016 cuidadores mayores de edad de gatos y perros y 1.750 profesionales veterinarios fueron entrevistados por Censuswide entre el 14 y 21 de marzo de 2025 en Reino Unido, Francia, China, India, México, España, Portugal y Brasil.</w:t>
      </w:r>
    </w:p>
    <w:p w:rsidR="00000000" w:rsidDel="00000000" w:rsidP="00000000" w:rsidRDefault="00000000" w:rsidRPr="00000000" w14:paraId="00000014">
      <w:pPr>
        <w:spacing w:after="160" w:line="240" w:lineRule="auto"/>
        <w:jc w:val="both"/>
        <w:rPr>
          <w:rFonts w:ascii="Calibri" w:cs="Calibri" w:eastAsia="Calibri" w:hAnsi="Calibri"/>
          <w:i w:val="1"/>
          <w:iCs w:val="1"/>
          <w:sz w:val="18"/>
          <w:szCs w:val="18"/>
        </w:rPr>
      </w:pPr>
      <w:r w:rsidDel="00000000" w:rsidR="00000000" w:rsidRPr="00000000">
        <w:rPr>
          <w:rtl w:val="0"/>
        </w:rPr>
      </w:r>
    </w:p>
    <w:p w:rsidR="00000000" w:rsidDel="00000000" w:rsidP="00000000" w:rsidRDefault="00000000" w:rsidRPr="00000000" w14:paraId="00000015">
      <w:pPr>
        <w:spacing w:after="160" w:line="240" w:lineRule="auto"/>
        <w:jc w:val="both"/>
        <w:rPr>
          <w:rFonts w:ascii="Calibri" w:cs="Calibri" w:eastAsia="Calibri" w:hAnsi="Calibri"/>
          <w:i w:val="1"/>
          <w:iCs w:val="1"/>
          <w:sz w:val="18"/>
          <w:szCs w:val="18"/>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2317913</wp:posOffset>
          </wp:positionH>
          <wp:positionV relativeFrom="paragraph">
            <wp:posOffset>-133349</wp:posOffset>
          </wp:positionV>
          <wp:extent cx="1092200" cy="424180"/>
          <wp:effectExtent b="0" l="0" r="0" t="0"/>
          <wp:wrapNone/>
          <wp:docPr descr="A red logo with a crown&#10;&#10;Description automatically generated" id="1" name="image1.png"/>
          <a:graphic>
            <a:graphicData uri="http://schemas.openxmlformats.org/drawingml/2006/picture">
              <pic:pic>
                <pic:nvPicPr>
                  <pic:cNvPr descr="A red logo with a crown&#10;&#10;Description automatically generated" id="0" name="image1.png"/>
                  <pic:cNvPicPr preferRelativeResize="0"/>
                </pic:nvPicPr>
                <pic:blipFill>
                  <a:blip r:embed="rId1"/>
                  <a:srcRect b="0" l="0" r="0" t="0"/>
                  <a:stretch>
                    <a:fillRect/>
                  </a:stretch>
                </pic:blipFill>
                <pic:spPr>
                  <a:xfrm>
                    <a:off x="0" y="0"/>
                    <a:ext cx="1092200" cy="4241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tlas-news.com/sociedad/dia-nacional-nutricion-expertos-insisten_3_02127282.htm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7fZFNTAvVB8Qr7Um4ibh4cxMGA==">CgMxLjA4AHIhMUdTR3Y1bHRpSV9QU19YamVudkdVQXQ0MDVBeEpSQWJu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