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microsoft.com/office/2020/02/relationships/classificationlabels" Target="docMetadata/LabelInfo.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F933D" w14:textId="6D01F748" w:rsidR="000E472C" w:rsidRPr="00801B54" w:rsidRDefault="00E035E0" w:rsidP="00CA181C">
      <w:pPr>
        <w:spacing w:line="240" w:lineRule="auto"/>
        <w:contextualSpacing/>
        <w:rPr>
          <w:rFonts w:ascii="Arial" w:hAnsi="Arial" w:cs="Arial"/>
          <w:sz w:val="24"/>
          <w:szCs w:val="24"/>
        </w:rPr>
      </w:pPr>
      <w:r w:rsidRPr="00E035E0">
        <w:rPr>
          <w:rFonts w:ascii="Arial" w:hAnsi="Arial" w:cs="Arial"/>
          <w:b/>
          <w:i/>
          <w:sz w:val="28"/>
          <w:szCs w:val="28"/>
        </w:rPr>
        <w:t>Vetnia by Elanco</w:t>
      </w:r>
      <w:r w:rsidRPr="00E035E0">
        <w:rPr>
          <w:rFonts w:ascii="Arial" w:hAnsi="Arial" w:cs="Arial"/>
          <w:b/>
          <w:sz w:val="28"/>
          <w:szCs w:val="28"/>
        </w:rPr>
        <w:t>, premiado internacionalmente por su modelo 360º de comunicación veterinaria</w:t>
      </w:r>
    </w:p>
    <w:p w14:paraId="2A1A4437" w14:textId="5F30B6BC" w:rsidR="00E035E0" w:rsidRPr="00E035E0" w:rsidRDefault="00B90FC0" w:rsidP="008E3614">
      <w:pPr>
        <w:spacing w:line="240" w:lineRule="auto"/>
        <w:jc w:val="both"/>
        <w:rPr>
          <w:rFonts w:ascii="Arial" w:hAnsi="Arial" w:cs="Arial"/>
          <w:sz w:val="20"/>
          <w:szCs w:val="20"/>
        </w:rPr>
      </w:pPr>
      <w:r>
        <w:rPr>
          <w:rFonts w:ascii="Arial" w:hAnsi="Arial" w:cs="Arial"/>
          <w:b/>
        </w:rPr>
        <w:br/>
      </w:r>
      <w:r w:rsidR="007A1B9D">
        <w:rPr>
          <w:rFonts w:ascii="Arial" w:hAnsi="Arial" w:cs="Arial"/>
          <w:b/>
          <w:sz w:val="20"/>
          <w:szCs w:val="20"/>
        </w:rPr>
        <w:t>Madrid</w:t>
      </w:r>
      <w:r w:rsidR="00B31C89" w:rsidRPr="0063786F">
        <w:rPr>
          <w:rFonts w:ascii="Arial" w:hAnsi="Arial" w:cs="Arial"/>
          <w:b/>
          <w:sz w:val="20"/>
          <w:szCs w:val="20"/>
        </w:rPr>
        <w:t xml:space="preserve">, </w:t>
      </w:r>
      <w:r w:rsidR="00FB54F5">
        <w:rPr>
          <w:rFonts w:ascii="Arial" w:hAnsi="Arial" w:cs="Arial"/>
          <w:b/>
          <w:sz w:val="20"/>
          <w:szCs w:val="20"/>
        </w:rPr>
        <w:t>junio</w:t>
      </w:r>
      <w:bookmarkStart w:id="0" w:name="_GoBack"/>
      <w:bookmarkEnd w:id="0"/>
      <w:r w:rsidR="00B31C89" w:rsidRPr="0063786F">
        <w:rPr>
          <w:rFonts w:ascii="Arial" w:hAnsi="Arial" w:cs="Arial"/>
          <w:b/>
          <w:sz w:val="20"/>
          <w:szCs w:val="20"/>
        </w:rPr>
        <w:t xml:space="preserve"> de 202</w:t>
      </w:r>
      <w:r w:rsidR="00653D74">
        <w:rPr>
          <w:rFonts w:ascii="Arial" w:hAnsi="Arial" w:cs="Arial"/>
          <w:b/>
          <w:sz w:val="20"/>
          <w:szCs w:val="20"/>
        </w:rPr>
        <w:t>6</w:t>
      </w:r>
      <w:r w:rsidR="00B31C89" w:rsidRPr="00A80EF4">
        <w:rPr>
          <w:rFonts w:ascii="Arial" w:hAnsi="Arial" w:cs="Arial"/>
          <w:b/>
          <w:sz w:val="20"/>
          <w:szCs w:val="20"/>
        </w:rPr>
        <w:t>.</w:t>
      </w:r>
      <w:r w:rsidR="00B31C89" w:rsidRPr="00A80EF4">
        <w:rPr>
          <w:rFonts w:ascii="Arial" w:hAnsi="Arial" w:cs="Arial"/>
          <w:sz w:val="20"/>
          <w:szCs w:val="20"/>
        </w:rPr>
        <w:t xml:space="preserve"> </w:t>
      </w:r>
      <w:r w:rsidR="009A2105" w:rsidRPr="00A80EF4">
        <w:rPr>
          <w:rFonts w:ascii="Arial" w:hAnsi="Arial" w:cs="Arial"/>
          <w:sz w:val="20"/>
          <w:szCs w:val="20"/>
        </w:rPr>
        <w:t xml:space="preserve"> </w:t>
      </w:r>
      <w:r w:rsidR="00E035E0" w:rsidRPr="00E035E0">
        <w:rPr>
          <w:rFonts w:ascii="Arial" w:hAnsi="Arial" w:cs="Arial"/>
          <w:sz w:val="20"/>
          <w:szCs w:val="20"/>
        </w:rPr>
        <w:t>Elanco Animal Health</w:t>
      </w:r>
      <w:r w:rsidR="00E035E0">
        <w:rPr>
          <w:rFonts w:ascii="Arial" w:hAnsi="Arial" w:cs="Arial"/>
          <w:sz w:val="20"/>
          <w:szCs w:val="20"/>
        </w:rPr>
        <w:t xml:space="preserve"> </w:t>
      </w:r>
      <w:r w:rsidR="00E035E0" w:rsidRPr="00E035E0">
        <w:rPr>
          <w:rFonts w:ascii="Arial" w:hAnsi="Arial" w:cs="Arial"/>
          <w:sz w:val="20"/>
          <w:szCs w:val="20"/>
        </w:rPr>
        <w:t xml:space="preserve">ha sido reconocida con el premio Gold en la categoría </w:t>
      </w:r>
      <w:r w:rsidR="00E035E0" w:rsidRPr="00E035E0">
        <w:rPr>
          <w:rFonts w:ascii="Arial" w:hAnsi="Arial" w:cs="Arial"/>
          <w:i/>
          <w:sz w:val="20"/>
          <w:szCs w:val="20"/>
        </w:rPr>
        <w:t>Strategic Campaign / Communication Program</w:t>
      </w:r>
      <w:r w:rsidR="00E035E0" w:rsidRPr="00E035E0">
        <w:rPr>
          <w:rFonts w:ascii="Arial" w:hAnsi="Arial" w:cs="Arial"/>
          <w:sz w:val="20"/>
          <w:szCs w:val="20"/>
        </w:rPr>
        <w:t xml:space="preserve"> de los prestigiosos NYX Awards por su iniciativa </w:t>
      </w:r>
      <w:r w:rsidR="00E035E0" w:rsidRPr="00E035E0">
        <w:rPr>
          <w:rFonts w:ascii="Arial" w:hAnsi="Arial" w:cs="Arial"/>
          <w:i/>
          <w:sz w:val="20"/>
          <w:szCs w:val="20"/>
        </w:rPr>
        <w:t>Vetnia by Elanco</w:t>
      </w:r>
      <w:r w:rsidR="00E035E0" w:rsidRPr="00E035E0">
        <w:rPr>
          <w:rFonts w:ascii="Arial" w:hAnsi="Arial" w:cs="Arial"/>
          <w:sz w:val="20"/>
          <w:szCs w:val="20"/>
        </w:rPr>
        <w:t>.</w:t>
      </w:r>
    </w:p>
    <w:p w14:paraId="14F5C1EC" w14:textId="77777777" w:rsidR="000C4CD9" w:rsidRDefault="00E035E0" w:rsidP="008E3614">
      <w:pPr>
        <w:spacing w:line="240" w:lineRule="auto"/>
        <w:jc w:val="both"/>
        <w:rPr>
          <w:rFonts w:ascii="Arial" w:hAnsi="Arial" w:cs="Arial"/>
          <w:sz w:val="20"/>
          <w:szCs w:val="20"/>
        </w:rPr>
      </w:pPr>
      <w:r w:rsidRPr="00E035E0">
        <w:rPr>
          <w:rFonts w:ascii="Arial" w:hAnsi="Arial" w:cs="Arial"/>
          <w:sz w:val="20"/>
          <w:szCs w:val="20"/>
        </w:rPr>
        <w:t xml:space="preserve">Los NYX Awards son unos premios internacionales que reconocen la excelencia en marketing, comunicación, relaciones públicas y medios digitales, distinguiendo proyectos innovadores con impacto estratégico y creativo a nivel global. </w:t>
      </w:r>
    </w:p>
    <w:p w14:paraId="4CB7C85F" w14:textId="331D34CE" w:rsidR="00E035E0" w:rsidRPr="00E035E0" w:rsidRDefault="00E035E0" w:rsidP="008E3614">
      <w:pPr>
        <w:spacing w:line="240" w:lineRule="auto"/>
        <w:jc w:val="both"/>
        <w:rPr>
          <w:rFonts w:ascii="Arial" w:hAnsi="Arial" w:cs="Arial"/>
          <w:sz w:val="20"/>
          <w:szCs w:val="20"/>
        </w:rPr>
      </w:pPr>
      <w:r w:rsidRPr="00E035E0">
        <w:rPr>
          <w:rFonts w:ascii="Arial" w:hAnsi="Arial" w:cs="Arial"/>
          <w:sz w:val="20"/>
          <w:szCs w:val="20"/>
        </w:rPr>
        <w:t xml:space="preserve">El reconocimiento obtenido por Elanco pone en valor el carácter diferencial de </w:t>
      </w:r>
      <w:r w:rsidRPr="00E035E0">
        <w:rPr>
          <w:rFonts w:ascii="Arial" w:hAnsi="Arial" w:cs="Arial"/>
          <w:i/>
          <w:sz w:val="20"/>
          <w:szCs w:val="20"/>
        </w:rPr>
        <w:t>Vetnia</w:t>
      </w:r>
      <w:r w:rsidRPr="00E035E0">
        <w:rPr>
          <w:rFonts w:ascii="Arial" w:hAnsi="Arial" w:cs="Arial"/>
          <w:sz w:val="20"/>
          <w:szCs w:val="20"/>
        </w:rPr>
        <w:t xml:space="preserve"> como plataforma integral de apoyo y acompañamiento al colectivo veterinario.</w:t>
      </w:r>
    </w:p>
    <w:p w14:paraId="52F0FF01" w14:textId="77777777" w:rsidR="008E3614" w:rsidRDefault="008E3614" w:rsidP="008E3614">
      <w:pPr>
        <w:spacing w:line="240" w:lineRule="auto"/>
        <w:jc w:val="both"/>
        <w:rPr>
          <w:rFonts w:ascii="Arial" w:hAnsi="Arial" w:cs="Arial"/>
          <w:b/>
          <w:i/>
          <w:sz w:val="20"/>
          <w:szCs w:val="20"/>
        </w:rPr>
      </w:pPr>
    </w:p>
    <w:p w14:paraId="1EA497CA" w14:textId="77777777" w:rsidR="00E035E0" w:rsidRPr="00E035E0" w:rsidRDefault="00E035E0" w:rsidP="008E3614">
      <w:pPr>
        <w:spacing w:line="240" w:lineRule="auto"/>
        <w:jc w:val="both"/>
        <w:rPr>
          <w:rFonts w:ascii="Arial" w:hAnsi="Arial" w:cs="Arial"/>
          <w:b/>
          <w:sz w:val="20"/>
          <w:szCs w:val="20"/>
        </w:rPr>
      </w:pPr>
      <w:r w:rsidRPr="00E035E0">
        <w:rPr>
          <w:rFonts w:ascii="Arial" w:hAnsi="Arial" w:cs="Arial"/>
          <w:b/>
          <w:i/>
          <w:sz w:val="20"/>
          <w:szCs w:val="20"/>
        </w:rPr>
        <w:t>Vetnia by Elanco</w:t>
      </w:r>
      <w:r w:rsidRPr="00E035E0">
        <w:rPr>
          <w:rFonts w:ascii="Arial" w:hAnsi="Arial" w:cs="Arial"/>
          <w:b/>
          <w:sz w:val="20"/>
          <w:szCs w:val="20"/>
        </w:rPr>
        <w:t>: una plataforma 360º para la comunidad veterinaria</w:t>
      </w:r>
    </w:p>
    <w:p w14:paraId="2B5FDD60" w14:textId="77777777" w:rsidR="00E035E0" w:rsidRPr="00E035E0" w:rsidRDefault="00E035E0" w:rsidP="008E3614">
      <w:pPr>
        <w:spacing w:line="240" w:lineRule="auto"/>
        <w:jc w:val="both"/>
        <w:rPr>
          <w:rFonts w:ascii="Arial" w:hAnsi="Arial" w:cs="Arial"/>
          <w:sz w:val="20"/>
          <w:szCs w:val="20"/>
        </w:rPr>
      </w:pPr>
      <w:r w:rsidRPr="00E035E0">
        <w:rPr>
          <w:rFonts w:ascii="Arial" w:hAnsi="Arial" w:cs="Arial"/>
          <w:i/>
          <w:sz w:val="20"/>
          <w:szCs w:val="20"/>
        </w:rPr>
        <w:t xml:space="preserve">Vetnia by Elanco </w:t>
      </w:r>
      <w:r w:rsidRPr="00E035E0">
        <w:rPr>
          <w:rFonts w:ascii="Arial" w:hAnsi="Arial" w:cs="Arial"/>
          <w:sz w:val="20"/>
          <w:szCs w:val="20"/>
        </w:rPr>
        <w:t>nació con el objetivo de reforzar el compromiso de Elanco con los profesionales de la salud animal, impulsando una relación basada no solo en la innovación científica y el conocimiento, sino también en la cercanía, el bienestar y la construcción de comunidad.</w:t>
      </w:r>
    </w:p>
    <w:p w14:paraId="73997732" w14:textId="4A314143" w:rsidR="00B6384E" w:rsidRPr="00B6384E" w:rsidRDefault="00E035E0" w:rsidP="00B6384E">
      <w:pPr>
        <w:spacing w:line="240" w:lineRule="auto"/>
        <w:contextualSpacing/>
        <w:jc w:val="both"/>
        <w:rPr>
          <w:rFonts w:ascii="Arial" w:hAnsi="Arial" w:cs="Arial"/>
          <w:sz w:val="20"/>
          <w:szCs w:val="20"/>
        </w:rPr>
      </w:pPr>
      <w:r w:rsidRPr="00E035E0">
        <w:rPr>
          <w:rFonts w:ascii="Arial" w:hAnsi="Arial" w:cs="Arial"/>
          <w:sz w:val="20"/>
          <w:szCs w:val="20"/>
        </w:rPr>
        <w:t xml:space="preserve">Bajo el lema “Cuidarnos, querernos y acompañarnos”, </w:t>
      </w:r>
      <w:r w:rsidRPr="00E035E0">
        <w:rPr>
          <w:rFonts w:ascii="Arial" w:hAnsi="Arial" w:cs="Arial"/>
          <w:i/>
          <w:sz w:val="20"/>
          <w:szCs w:val="20"/>
        </w:rPr>
        <w:t>Vetnia</w:t>
      </w:r>
      <w:r w:rsidRPr="00E035E0">
        <w:rPr>
          <w:rFonts w:ascii="Arial" w:hAnsi="Arial" w:cs="Arial"/>
          <w:sz w:val="20"/>
          <w:szCs w:val="20"/>
        </w:rPr>
        <w:t xml:space="preserve"> se ha consolidado como </w:t>
      </w:r>
      <w:r w:rsidR="00B6384E" w:rsidRPr="00B6384E">
        <w:rPr>
          <w:rFonts w:ascii="Arial" w:hAnsi="Arial" w:cs="Arial"/>
          <w:sz w:val="20"/>
          <w:szCs w:val="20"/>
        </w:rPr>
        <w:t>un programa de comunicación 360</w:t>
      </w:r>
      <w:r w:rsidR="00A67897">
        <w:rPr>
          <w:rFonts w:ascii="Arial" w:hAnsi="Arial" w:cs="Arial"/>
          <w:sz w:val="20"/>
          <w:szCs w:val="20"/>
        </w:rPr>
        <w:t>º</w:t>
      </w:r>
      <w:r w:rsidR="00B6384E" w:rsidRPr="00B6384E">
        <w:rPr>
          <w:rFonts w:ascii="Arial" w:hAnsi="Arial" w:cs="Arial"/>
          <w:sz w:val="20"/>
          <w:szCs w:val="20"/>
        </w:rPr>
        <w:t xml:space="preserve">, durante todo el año, diseñado para guiar, apoyar y promover la profesión veterinaria. </w:t>
      </w:r>
      <w:r w:rsidR="00B6384E" w:rsidRPr="00B6384E">
        <w:rPr>
          <w:rFonts w:ascii="Arial" w:hAnsi="Arial" w:cs="Arial"/>
          <w:i/>
          <w:sz w:val="20"/>
          <w:szCs w:val="20"/>
        </w:rPr>
        <w:t>Vetnia</w:t>
      </w:r>
      <w:r w:rsidR="00B6384E" w:rsidRPr="00B6384E">
        <w:rPr>
          <w:rFonts w:ascii="Arial" w:hAnsi="Arial" w:cs="Arial"/>
          <w:sz w:val="20"/>
          <w:szCs w:val="20"/>
        </w:rPr>
        <w:t xml:space="preserve"> promueve el conocimiento, la formación y el bienestar de los profesionales, impulsa el crecimiento de las clínicas veterinarias y proporciona productos y soluciones innovadoras, eficaces y seguras para el cuidado del paciente.</w:t>
      </w:r>
    </w:p>
    <w:p w14:paraId="617EB325" w14:textId="77777777" w:rsidR="00B6384E" w:rsidRPr="00B6384E" w:rsidRDefault="00B6384E" w:rsidP="00B6384E">
      <w:pPr>
        <w:spacing w:line="240" w:lineRule="auto"/>
        <w:contextualSpacing/>
        <w:jc w:val="both"/>
        <w:rPr>
          <w:rFonts w:ascii="Arial" w:hAnsi="Arial" w:cs="Arial"/>
          <w:sz w:val="20"/>
          <w:szCs w:val="20"/>
        </w:rPr>
      </w:pPr>
      <w:r w:rsidRPr="00B6384E">
        <w:rPr>
          <w:rFonts w:ascii="Arial" w:hAnsi="Arial" w:cs="Arial"/>
          <w:sz w:val="20"/>
          <w:szCs w:val="20"/>
        </w:rPr>
        <w:t>El programa está estructurado en torno a cinco pilares:</w:t>
      </w:r>
    </w:p>
    <w:p w14:paraId="54AB878E" w14:textId="0F694F66" w:rsidR="00B6384E" w:rsidRPr="00B6384E" w:rsidRDefault="00B6384E" w:rsidP="00B6384E">
      <w:pPr>
        <w:pStyle w:val="Prrafodelista"/>
        <w:numPr>
          <w:ilvl w:val="0"/>
          <w:numId w:val="23"/>
        </w:numPr>
        <w:spacing w:line="240" w:lineRule="auto"/>
        <w:jc w:val="both"/>
        <w:rPr>
          <w:rFonts w:ascii="Arial" w:hAnsi="Arial" w:cs="Arial"/>
          <w:sz w:val="20"/>
          <w:szCs w:val="20"/>
        </w:rPr>
      </w:pPr>
      <w:r w:rsidRPr="00B6384E">
        <w:rPr>
          <w:rFonts w:ascii="Arial" w:hAnsi="Arial" w:cs="Arial"/>
          <w:sz w:val="20"/>
          <w:szCs w:val="20"/>
        </w:rPr>
        <w:t>Expert</w:t>
      </w:r>
      <w:r w:rsidR="00285E2B">
        <w:rPr>
          <w:rFonts w:ascii="Arial" w:hAnsi="Arial" w:cs="Arial"/>
          <w:sz w:val="20"/>
          <w:szCs w:val="20"/>
        </w:rPr>
        <w:t>o</w:t>
      </w:r>
      <w:r w:rsidRPr="00B6384E">
        <w:rPr>
          <w:rFonts w:ascii="Arial" w:hAnsi="Arial" w:cs="Arial"/>
          <w:sz w:val="20"/>
          <w:szCs w:val="20"/>
        </w:rPr>
        <w:t>s</w:t>
      </w:r>
      <w:r w:rsidR="00285E2B">
        <w:rPr>
          <w:rFonts w:ascii="Arial" w:hAnsi="Arial" w:cs="Arial"/>
          <w:sz w:val="20"/>
          <w:szCs w:val="20"/>
        </w:rPr>
        <w:t xml:space="preserve"> </w:t>
      </w:r>
      <w:r w:rsidR="00285E2B" w:rsidRPr="00B6384E">
        <w:rPr>
          <w:rFonts w:ascii="Arial" w:hAnsi="Arial" w:cs="Arial"/>
          <w:sz w:val="20"/>
          <w:szCs w:val="20"/>
        </w:rPr>
        <w:t>Elanco</w:t>
      </w:r>
      <w:r w:rsidRPr="00B6384E">
        <w:rPr>
          <w:rFonts w:ascii="Arial" w:hAnsi="Arial" w:cs="Arial"/>
          <w:sz w:val="20"/>
          <w:szCs w:val="20"/>
        </w:rPr>
        <w:t xml:space="preserve">: </w:t>
      </w:r>
      <w:r w:rsidR="00285E2B">
        <w:rPr>
          <w:rFonts w:ascii="Arial" w:hAnsi="Arial" w:cs="Arial"/>
          <w:sz w:val="20"/>
          <w:szCs w:val="20"/>
        </w:rPr>
        <w:t xml:space="preserve">un </w:t>
      </w:r>
      <w:r w:rsidR="00285E2B" w:rsidRPr="00285E2B">
        <w:rPr>
          <w:rFonts w:ascii="Arial" w:hAnsi="Arial" w:cs="Arial"/>
          <w:sz w:val="20"/>
          <w:szCs w:val="20"/>
        </w:rPr>
        <w:t xml:space="preserve">portafolio único de productos, ofreciendo soluciones integrales para el cuidado de las mascotas </w:t>
      </w:r>
      <w:r w:rsidR="00285E2B">
        <w:rPr>
          <w:rFonts w:ascii="Arial" w:hAnsi="Arial" w:cs="Arial"/>
          <w:sz w:val="20"/>
          <w:szCs w:val="20"/>
        </w:rPr>
        <w:t>por</w:t>
      </w:r>
      <w:r w:rsidR="00285E2B" w:rsidRPr="00285E2B">
        <w:rPr>
          <w:rFonts w:ascii="Arial" w:hAnsi="Arial" w:cs="Arial"/>
          <w:sz w:val="20"/>
          <w:szCs w:val="20"/>
        </w:rPr>
        <w:t xml:space="preserve"> áreas</w:t>
      </w:r>
      <w:r w:rsidR="00285E2B">
        <w:rPr>
          <w:rFonts w:ascii="Arial" w:hAnsi="Arial" w:cs="Arial"/>
          <w:sz w:val="20"/>
          <w:szCs w:val="20"/>
        </w:rPr>
        <w:t xml:space="preserve"> clave</w:t>
      </w:r>
      <w:r w:rsidR="00285E2B" w:rsidRPr="00285E2B">
        <w:rPr>
          <w:rFonts w:ascii="Arial" w:hAnsi="Arial" w:cs="Arial"/>
          <w:sz w:val="20"/>
          <w:szCs w:val="20"/>
        </w:rPr>
        <w:t xml:space="preserve"> de especialización</w:t>
      </w:r>
      <w:r w:rsidRPr="00B6384E">
        <w:rPr>
          <w:rFonts w:ascii="Arial" w:hAnsi="Arial" w:cs="Arial"/>
          <w:sz w:val="20"/>
          <w:szCs w:val="20"/>
        </w:rPr>
        <w:t>, acompañado de herramientas prácticas y soporte técnico adaptado a la clínica diaria.</w:t>
      </w:r>
    </w:p>
    <w:p w14:paraId="537C28C1" w14:textId="119047AA" w:rsidR="00B6384E" w:rsidRPr="00B6384E" w:rsidRDefault="00B6384E" w:rsidP="00B6384E">
      <w:pPr>
        <w:pStyle w:val="Prrafodelista"/>
        <w:numPr>
          <w:ilvl w:val="0"/>
          <w:numId w:val="23"/>
        </w:numPr>
        <w:spacing w:line="240" w:lineRule="auto"/>
        <w:jc w:val="both"/>
        <w:rPr>
          <w:rFonts w:ascii="Arial" w:hAnsi="Arial" w:cs="Arial"/>
          <w:sz w:val="20"/>
          <w:szCs w:val="20"/>
        </w:rPr>
      </w:pPr>
      <w:r w:rsidRPr="00B6384E">
        <w:rPr>
          <w:rFonts w:ascii="Arial" w:hAnsi="Arial" w:cs="Arial"/>
          <w:sz w:val="20"/>
          <w:szCs w:val="20"/>
        </w:rPr>
        <w:t xml:space="preserve">Formación y encuentros: un programa continuo de cursos, talleres y conferencias. Un ejemplo es el </w:t>
      </w:r>
      <w:r w:rsidRPr="00B6384E">
        <w:rPr>
          <w:rFonts w:ascii="Arial" w:hAnsi="Arial" w:cs="Arial"/>
          <w:i/>
          <w:sz w:val="20"/>
          <w:szCs w:val="20"/>
        </w:rPr>
        <w:t>III Simposio Vetnia de Elanco</w:t>
      </w:r>
      <w:r w:rsidRPr="00B6384E">
        <w:rPr>
          <w:rFonts w:ascii="Arial" w:hAnsi="Arial" w:cs="Arial"/>
          <w:sz w:val="20"/>
          <w:szCs w:val="20"/>
        </w:rPr>
        <w:t xml:space="preserve"> (Madrid, 11/2025), que reunió a 200 profesionales y 14 expertos internacionales.</w:t>
      </w:r>
    </w:p>
    <w:p w14:paraId="5D34499B" w14:textId="1E021AC6" w:rsidR="00B6384E" w:rsidRPr="00B6384E" w:rsidRDefault="00B6384E" w:rsidP="00B6384E">
      <w:pPr>
        <w:pStyle w:val="Prrafodelista"/>
        <w:numPr>
          <w:ilvl w:val="0"/>
          <w:numId w:val="23"/>
        </w:numPr>
        <w:spacing w:line="240" w:lineRule="auto"/>
        <w:jc w:val="both"/>
        <w:rPr>
          <w:rFonts w:ascii="Arial" w:hAnsi="Arial" w:cs="Arial"/>
          <w:sz w:val="20"/>
          <w:szCs w:val="20"/>
        </w:rPr>
      </w:pPr>
      <w:r w:rsidRPr="00B6384E">
        <w:rPr>
          <w:rFonts w:ascii="Arial" w:hAnsi="Arial" w:cs="Arial"/>
          <w:sz w:val="20"/>
          <w:szCs w:val="20"/>
        </w:rPr>
        <w:t>Campañas promocionales: iniciativas durante todo el año diseñadas para impulsar la actividad de las clínicas mediante recursos valiosos, herramientas de apoyo al diagnóstico y programas de fidelización de clientes que combinan marketing científico y apoyo a las ventas.</w:t>
      </w:r>
    </w:p>
    <w:p w14:paraId="39F8A2D0" w14:textId="1E8BBA0F" w:rsidR="00B6384E" w:rsidRPr="00B6384E" w:rsidRDefault="00B6384E" w:rsidP="00B6384E">
      <w:pPr>
        <w:pStyle w:val="Prrafodelista"/>
        <w:numPr>
          <w:ilvl w:val="0"/>
          <w:numId w:val="23"/>
        </w:numPr>
        <w:spacing w:line="240" w:lineRule="auto"/>
        <w:jc w:val="both"/>
        <w:rPr>
          <w:rFonts w:ascii="Arial" w:hAnsi="Arial" w:cs="Arial"/>
          <w:sz w:val="20"/>
          <w:szCs w:val="20"/>
        </w:rPr>
      </w:pPr>
      <w:r w:rsidRPr="00B6384E">
        <w:rPr>
          <w:rFonts w:ascii="Arial" w:hAnsi="Arial" w:cs="Arial"/>
          <w:sz w:val="20"/>
          <w:szCs w:val="20"/>
        </w:rPr>
        <w:t>Sensibilización e información: campañas sobre temas de salud relevantes y para destacar el papel de los veterinarios, como la campaña anual del Día Mundial de</w:t>
      </w:r>
      <w:r>
        <w:rPr>
          <w:rFonts w:ascii="Arial" w:hAnsi="Arial" w:cs="Arial"/>
          <w:sz w:val="20"/>
          <w:szCs w:val="20"/>
        </w:rPr>
        <w:t xml:space="preserve"> </w:t>
      </w:r>
      <w:r w:rsidRPr="00B6384E">
        <w:rPr>
          <w:rFonts w:ascii="Arial" w:hAnsi="Arial" w:cs="Arial"/>
          <w:sz w:val="20"/>
          <w:szCs w:val="20"/>
        </w:rPr>
        <w:t>l</w:t>
      </w:r>
      <w:r>
        <w:rPr>
          <w:rFonts w:ascii="Arial" w:hAnsi="Arial" w:cs="Arial"/>
          <w:sz w:val="20"/>
          <w:szCs w:val="20"/>
        </w:rPr>
        <w:t>a Veterinaria</w:t>
      </w:r>
      <w:r w:rsidRPr="00B6384E">
        <w:rPr>
          <w:rFonts w:ascii="Arial" w:hAnsi="Arial" w:cs="Arial"/>
          <w:sz w:val="20"/>
          <w:szCs w:val="20"/>
        </w:rPr>
        <w:t>.</w:t>
      </w:r>
    </w:p>
    <w:p w14:paraId="128AE7CC" w14:textId="6B785B2A" w:rsidR="00B6384E" w:rsidRPr="00B6384E" w:rsidRDefault="00B6384E" w:rsidP="00B6384E">
      <w:pPr>
        <w:pStyle w:val="Prrafodelista"/>
        <w:numPr>
          <w:ilvl w:val="0"/>
          <w:numId w:val="23"/>
        </w:numPr>
        <w:spacing w:line="240" w:lineRule="auto"/>
        <w:jc w:val="both"/>
        <w:rPr>
          <w:rFonts w:ascii="Arial" w:hAnsi="Arial" w:cs="Arial"/>
          <w:sz w:val="20"/>
          <w:szCs w:val="20"/>
        </w:rPr>
      </w:pPr>
      <w:r w:rsidRPr="00B6384E">
        <w:rPr>
          <w:rFonts w:ascii="Arial" w:hAnsi="Arial" w:cs="Arial"/>
          <w:sz w:val="20"/>
          <w:szCs w:val="20"/>
        </w:rPr>
        <w:t xml:space="preserve">Cultura </w:t>
      </w:r>
      <w:r w:rsidRPr="00285E2B">
        <w:rPr>
          <w:rFonts w:ascii="Arial" w:hAnsi="Arial" w:cs="Arial"/>
          <w:i/>
          <w:sz w:val="20"/>
          <w:szCs w:val="20"/>
        </w:rPr>
        <w:t>Vetnia</w:t>
      </w:r>
      <w:r w:rsidRPr="00B6384E">
        <w:rPr>
          <w:rFonts w:ascii="Arial" w:hAnsi="Arial" w:cs="Arial"/>
          <w:sz w:val="20"/>
          <w:szCs w:val="20"/>
        </w:rPr>
        <w:t xml:space="preserve">: iniciativas centradas en el bienestar profesional, como </w:t>
      </w:r>
      <w:r w:rsidRPr="00285E2B">
        <w:rPr>
          <w:rFonts w:ascii="Arial" w:hAnsi="Arial" w:cs="Arial"/>
          <w:i/>
          <w:sz w:val="20"/>
          <w:szCs w:val="20"/>
        </w:rPr>
        <w:t>VitaVet</w:t>
      </w:r>
      <w:r w:rsidRPr="00B6384E">
        <w:rPr>
          <w:rFonts w:ascii="Arial" w:hAnsi="Arial" w:cs="Arial"/>
          <w:sz w:val="20"/>
          <w:szCs w:val="20"/>
        </w:rPr>
        <w:t>, una plataforma de contenidos sobre salud</w:t>
      </w:r>
      <w:r w:rsidRPr="00A67897">
        <w:rPr>
          <w:rFonts w:ascii="Arial" w:hAnsi="Arial" w:cs="Arial"/>
          <w:sz w:val="20"/>
          <w:szCs w:val="20"/>
        </w:rPr>
        <w:t xml:space="preserve">, </w:t>
      </w:r>
      <w:r w:rsidR="00A67897" w:rsidRPr="00A67897">
        <w:rPr>
          <w:rFonts w:ascii="Arial" w:hAnsi="Arial" w:cs="Arial"/>
          <w:sz w:val="20"/>
          <w:szCs w:val="20"/>
        </w:rPr>
        <w:t xml:space="preserve">atención plena </w:t>
      </w:r>
      <w:r w:rsidRPr="00A67897">
        <w:rPr>
          <w:rFonts w:ascii="Arial" w:hAnsi="Arial" w:cs="Arial"/>
          <w:sz w:val="20"/>
          <w:szCs w:val="20"/>
        </w:rPr>
        <w:t>y</w:t>
      </w:r>
      <w:r w:rsidRPr="00B6384E">
        <w:rPr>
          <w:rFonts w:ascii="Arial" w:hAnsi="Arial" w:cs="Arial"/>
          <w:sz w:val="20"/>
          <w:szCs w:val="20"/>
        </w:rPr>
        <w:t xml:space="preserve"> comunicación.</w:t>
      </w:r>
    </w:p>
    <w:p w14:paraId="75EB359A" w14:textId="2489968B" w:rsidR="00B6384E" w:rsidRPr="00B6384E" w:rsidRDefault="00B6384E" w:rsidP="00B6384E">
      <w:pPr>
        <w:spacing w:line="240" w:lineRule="auto"/>
        <w:contextualSpacing/>
        <w:jc w:val="both"/>
        <w:rPr>
          <w:rFonts w:ascii="Arial" w:hAnsi="Arial" w:cs="Arial"/>
          <w:sz w:val="20"/>
          <w:szCs w:val="20"/>
        </w:rPr>
      </w:pPr>
      <w:r w:rsidRPr="00B6384E">
        <w:rPr>
          <w:rFonts w:ascii="Arial" w:hAnsi="Arial" w:cs="Arial"/>
          <w:sz w:val="20"/>
          <w:szCs w:val="20"/>
        </w:rPr>
        <w:t xml:space="preserve">Un elemento central de la estrategia general es el canal de WhatsApp </w:t>
      </w:r>
      <w:r w:rsidRPr="00B6384E">
        <w:rPr>
          <w:rFonts w:ascii="Arial" w:hAnsi="Arial" w:cs="Arial"/>
          <w:i/>
          <w:sz w:val="20"/>
          <w:szCs w:val="20"/>
        </w:rPr>
        <w:t>Vetnia by Elanco</w:t>
      </w:r>
      <w:r>
        <w:rPr>
          <w:rFonts w:ascii="Arial" w:hAnsi="Arial" w:cs="Arial"/>
          <w:sz w:val="20"/>
          <w:szCs w:val="20"/>
        </w:rPr>
        <w:t xml:space="preserve">, </w:t>
      </w:r>
      <w:r w:rsidRPr="00B6384E">
        <w:rPr>
          <w:rFonts w:ascii="Arial" w:hAnsi="Arial" w:cs="Arial"/>
          <w:sz w:val="20"/>
          <w:szCs w:val="20"/>
        </w:rPr>
        <w:t>el primero de su tipo</w:t>
      </w:r>
      <w:r>
        <w:rPr>
          <w:rFonts w:ascii="Arial" w:hAnsi="Arial" w:cs="Arial"/>
          <w:sz w:val="20"/>
          <w:szCs w:val="20"/>
        </w:rPr>
        <w:t xml:space="preserve">, </w:t>
      </w:r>
      <w:r w:rsidRPr="00B6384E">
        <w:rPr>
          <w:rFonts w:ascii="Arial" w:hAnsi="Arial" w:cs="Arial"/>
          <w:sz w:val="20"/>
          <w:szCs w:val="20"/>
        </w:rPr>
        <w:t>que permite una comunicación directa, dirigida y no intrusiva, y proporciona acceso rápido a contenido científico, formación, campañas y actualizaciones.</w:t>
      </w:r>
    </w:p>
    <w:p w14:paraId="3B48A702" w14:textId="77777777" w:rsidR="00B6384E" w:rsidRDefault="00B6384E" w:rsidP="008E3614">
      <w:pPr>
        <w:spacing w:line="240" w:lineRule="auto"/>
        <w:contextualSpacing/>
        <w:jc w:val="both"/>
        <w:rPr>
          <w:rFonts w:ascii="Arial" w:hAnsi="Arial" w:cs="Arial"/>
          <w:sz w:val="20"/>
          <w:szCs w:val="20"/>
        </w:rPr>
      </w:pPr>
    </w:p>
    <w:p w14:paraId="3CF56E1E" w14:textId="03F874BD" w:rsidR="00A837D2" w:rsidRDefault="00B6384E" w:rsidP="008E3614">
      <w:pPr>
        <w:spacing w:line="240" w:lineRule="auto"/>
        <w:contextualSpacing/>
        <w:jc w:val="both"/>
        <w:rPr>
          <w:rFonts w:ascii="Arial" w:hAnsi="Arial" w:cs="Arial"/>
          <w:sz w:val="20"/>
          <w:szCs w:val="20"/>
        </w:rPr>
      </w:pPr>
      <w:r w:rsidRPr="00B6384E">
        <w:rPr>
          <w:rFonts w:ascii="Arial" w:hAnsi="Arial" w:cs="Arial"/>
          <w:sz w:val="20"/>
          <w:szCs w:val="20"/>
        </w:rPr>
        <w:t xml:space="preserve">Con su enfoque </w:t>
      </w:r>
      <w:r>
        <w:rPr>
          <w:rFonts w:ascii="Arial" w:hAnsi="Arial" w:cs="Arial"/>
          <w:sz w:val="20"/>
          <w:szCs w:val="20"/>
        </w:rPr>
        <w:t>transversal</w:t>
      </w:r>
      <w:r w:rsidRPr="00B6384E">
        <w:rPr>
          <w:rFonts w:ascii="Arial" w:hAnsi="Arial" w:cs="Arial"/>
          <w:sz w:val="20"/>
          <w:szCs w:val="20"/>
        </w:rPr>
        <w:t xml:space="preserve"> y su capacidad para integrar estrategia, innovación y conexión humana, </w:t>
      </w:r>
      <w:r w:rsidRPr="00B6384E">
        <w:rPr>
          <w:rFonts w:ascii="Arial" w:hAnsi="Arial" w:cs="Arial"/>
          <w:i/>
          <w:sz w:val="20"/>
          <w:szCs w:val="20"/>
        </w:rPr>
        <w:t xml:space="preserve">Vetnia </w:t>
      </w:r>
      <w:r w:rsidRPr="00B6384E">
        <w:rPr>
          <w:rFonts w:ascii="Arial" w:hAnsi="Arial" w:cs="Arial"/>
          <w:sz w:val="20"/>
          <w:szCs w:val="20"/>
        </w:rPr>
        <w:t xml:space="preserve">representa un modelo de excelencia en </w:t>
      </w:r>
      <w:r>
        <w:rPr>
          <w:rFonts w:ascii="Arial" w:hAnsi="Arial" w:cs="Arial"/>
          <w:sz w:val="20"/>
          <w:szCs w:val="20"/>
        </w:rPr>
        <w:t xml:space="preserve">comunicación </w:t>
      </w:r>
      <w:r w:rsidR="00285E2B">
        <w:rPr>
          <w:rFonts w:ascii="Arial" w:hAnsi="Arial" w:cs="Arial"/>
          <w:sz w:val="20"/>
          <w:szCs w:val="20"/>
        </w:rPr>
        <w:t>en el</w:t>
      </w:r>
      <w:r>
        <w:rPr>
          <w:rFonts w:ascii="Arial" w:hAnsi="Arial" w:cs="Arial"/>
          <w:sz w:val="20"/>
          <w:szCs w:val="20"/>
        </w:rPr>
        <w:t xml:space="preserve"> ámbito</w:t>
      </w:r>
      <w:r w:rsidRPr="00B6384E">
        <w:rPr>
          <w:rFonts w:ascii="Arial" w:hAnsi="Arial" w:cs="Arial"/>
          <w:sz w:val="20"/>
          <w:szCs w:val="20"/>
        </w:rPr>
        <w:t xml:space="preserve"> </w:t>
      </w:r>
      <w:r>
        <w:rPr>
          <w:rFonts w:ascii="Arial" w:hAnsi="Arial" w:cs="Arial"/>
          <w:sz w:val="20"/>
          <w:szCs w:val="20"/>
        </w:rPr>
        <w:t>de la salud</w:t>
      </w:r>
      <w:r w:rsidR="00285E2B">
        <w:rPr>
          <w:rFonts w:ascii="Arial" w:hAnsi="Arial" w:cs="Arial"/>
          <w:sz w:val="20"/>
          <w:szCs w:val="20"/>
        </w:rPr>
        <w:t xml:space="preserve"> animal</w:t>
      </w:r>
      <w:r w:rsidRPr="00B6384E">
        <w:rPr>
          <w:rFonts w:ascii="Arial" w:hAnsi="Arial" w:cs="Arial"/>
          <w:sz w:val="20"/>
          <w:szCs w:val="20"/>
        </w:rPr>
        <w:t>.</w:t>
      </w:r>
      <w:r>
        <w:rPr>
          <w:rFonts w:ascii="Arial" w:hAnsi="Arial" w:cs="Arial"/>
          <w:sz w:val="20"/>
          <w:szCs w:val="20"/>
        </w:rPr>
        <w:t xml:space="preserve"> </w:t>
      </w:r>
      <w:r w:rsidR="00E035E0" w:rsidRPr="00E035E0">
        <w:rPr>
          <w:rFonts w:ascii="Arial" w:hAnsi="Arial" w:cs="Arial"/>
          <w:sz w:val="20"/>
          <w:szCs w:val="20"/>
        </w:rPr>
        <w:t xml:space="preserve">El programa integra acciones científicas, </w:t>
      </w:r>
      <w:r>
        <w:rPr>
          <w:rFonts w:ascii="Arial" w:hAnsi="Arial" w:cs="Arial"/>
          <w:sz w:val="20"/>
          <w:szCs w:val="20"/>
        </w:rPr>
        <w:t xml:space="preserve">de </w:t>
      </w:r>
      <w:r w:rsidRPr="00B6384E">
        <w:rPr>
          <w:rFonts w:ascii="Arial" w:hAnsi="Arial" w:cs="Arial"/>
          <w:sz w:val="20"/>
          <w:szCs w:val="20"/>
        </w:rPr>
        <w:t>concienciación</w:t>
      </w:r>
      <w:r w:rsidR="00E035E0" w:rsidRPr="00E035E0">
        <w:rPr>
          <w:rFonts w:ascii="Arial" w:hAnsi="Arial" w:cs="Arial"/>
          <w:sz w:val="20"/>
          <w:szCs w:val="20"/>
        </w:rPr>
        <w:t xml:space="preserve"> y relacionales dirigidas a acompañar al veterinario en todas las dimensiones de su actividad profesional.</w:t>
      </w:r>
    </w:p>
    <w:p w14:paraId="1DC008A7" w14:textId="6D2E126D" w:rsidR="00E035E0" w:rsidRPr="00E035E0" w:rsidRDefault="00E035E0" w:rsidP="008E3614">
      <w:pPr>
        <w:spacing w:line="240" w:lineRule="auto"/>
        <w:contextualSpacing/>
        <w:jc w:val="both"/>
        <w:rPr>
          <w:rFonts w:ascii="Arial" w:hAnsi="Arial" w:cs="Arial"/>
          <w:sz w:val="20"/>
          <w:szCs w:val="20"/>
        </w:rPr>
      </w:pPr>
      <w:r w:rsidRPr="00E035E0">
        <w:rPr>
          <w:rFonts w:ascii="Arial" w:hAnsi="Arial" w:cs="Arial"/>
          <w:sz w:val="20"/>
          <w:szCs w:val="20"/>
        </w:rPr>
        <w:t xml:space="preserve">Actualmente, </w:t>
      </w:r>
      <w:r w:rsidRPr="00E035E0">
        <w:rPr>
          <w:rFonts w:ascii="Arial" w:hAnsi="Arial" w:cs="Arial"/>
          <w:i/>
          <w:sz w:val="20"/>
          <w:szCs w:val="20"/>
        </w:rPr>
        <w:t>Vetnia</w:t>
      </w:r>
      <w:r w:rsidRPr="00E035E0">
        <w:rPr>
          <w:rFonts w:ascii="Arial" w:hAnsi="Arial" w:cs="Arial"/>
          <w:sz w:val="20"/>
          <w:szCs w:val="20"/>
        </w:rPr>
        <w:t xml:space="preserve"> cuenta con una sólida implantación en la comunidad veterinaria</w:t>
      </w:r>
      <w:r>
        <w:rPr>
          <w:rFonts w:ascii="Arial" w:hAnsi="Arial" w:cs="Arial"/>
          <w:sz w:val="20"/>
          <w:szCs w:val="20"/>
        </w:rPr>
        <w:t xml:space="preserve"> en </w:t>
      </w:r>
      <w:r w:rsidRPr="00E035E0">
        <w:rPr>
          <w:rFonts w:ascii="Arial" w:hAnsi="Arial" w:cs="Arial"/>
          <w:sz w:val="20"/>
          <w:szCs w:val="20"/>
        </w:rPr>
        <w:t>España y Portugal, con más de 6.900 clínicas impactadas por sus campañas, más de 1.</w:t>
      </w:r>
      <w:r w:rsidR="00A67897">
        <w:rPr>
          <w:rFonts w:ascii="Arial" w:hAnsi="Arial" w:cs="Arial"/>
          <w:sz w:val="20"/>
          <w:szCs w:val="20"/>
        </w:rPr>
        <w:t>6</w:t>
      </w:r>
      <w:r w:rsidRPr="00E035E0">
        <w:rPr>
          <w:rFonts w:ascii="Arial" w:hAnsi="Arial" w:cs="Arial"/>
          <w:sz w:val="20"/>
          <w:szCs w:val="20"/>
        </w:rPr>
        <w:t xml:space="preserve">00 veterinarios </w:t>
      </w:r>
      <w:r w:rsidRPr="00E035E0">
        <w:rPr>
          <w:rFonts w:ascii="Arial" w:hAnsi="Arial" w:cs="Arial"/>
          <w:sz w:val="20"/>
          <w:szCs w:val="20"/>
        </w:rPr>
        <w:lastRenderedPageBreak/>
        <w:t xml:space="preserve">activos en WhatsApp </w:t>
      </w:r>
      <w:r w:rsidRPr="00E035E0">
        <w:rPr>
          <w:rFonts w:ascii="Arial" w:hAnsi="Arial" w:cs="Arial"/>
          <w:i/>
          <w:sz w:val="20"/>
          <w:szCs w:val="20"/>
        </w:rPr>
        <w:t>Vetnia</w:t>
      </w:r>
      <w:r w:rsidRPr="00E035E0">
        <w:rPr>
          <w:rFonts w:ascii="Arial" w:hAnsi="Arial" w:cs="Arial"/>
          <w:sz w:val="20"/>
          <w:szCs w:val="20"/>
        </w:rPr>
        <w:t xml:space="preserve"> y una amplia participación en sus iniciativas formativas y encuentros profesionales.</w:t>
      </w:r>
    </w:p>
    <w:p w14:paraId="0273BC4F" w14:textId="77777777" w:rsidR="008E3614" w:rsidRDefault="008E3614" w:rsidP="008E3614">
      <w:pPr>
        <w:spacing w:line="240" w:lineRule="auto"/>
        <w:jc w:val="both"/>
        <w:rPr>
          <w:rFonts w:ascii="Arial" w:hAnsi="Arial" w:cs="Arial"/>
          <w:b/>
          <w:sz w:val="20"/>
          <w:szCs w:val="20"/>
        </w:rPr>
      </w:pPr>
    </w:p>
    <w:p w14:paraId="6B18A12B" w14:textId="77777777" w:rsidR="00E035E0" w:rsidRPr="00E035E0" w:rsidRDefault="00E035E0" w:rsidP="008E3614">
      <w:pPr>
        <w:spacing w:line="240" w:lineRule="auto"/>
        <w:jc w:val="both"/>
        <w:rPr>
          <w:rFonts w:ascii="Arial" w:hAnsi="Arial" w:cs="Arial"/>
          <w:b/>
          <w:sz w:val="20"/>
          <w:szCs w:val="20"/>
        </w:rPr>
      </w:pPr>
      <w:r w:rsidRPr="00E035E0">
        <w:rPr>
          <w:rFonts w:ascii="Arial" w:hAnsi="Arial" w:cs="Arial"/>
          <w:b/>
          <w:sz w:val="20"/>
          <w:szCs w:val="20"/>
        </w:rPr>
        <w:t>Un modelo innovador de comunicación en salud animal</w:t>
      </w:r>
    </w:p>
    <w:p w14:paraId="34E8CC6C" w14:textId="6937B55D" w:rsidR="00E035E0" w:rsidRPr="00E035E0" w:rsidRDefault="00E035E0" w:rsidP="008E3614">
      <w:pPr>
        <w:spacing w:line="240" w:lineRule="auto"/>
        <w:jc w:val="both"/>
        <w:rPr>
          <w:rFonts w:ascii="Arial" w:hAnsi="Arial" w:cs="Arial"/>
          <w:sz w:val="20"/>
          <w:szCs w:val="20"/>
        </w:rPr>
      </w:pPr>
      <w:r w:rsidRPr="00E035E0">
        <w:rPr>
          <w:rFonts w:ascii="Arial" w:hAnsi="Arial" w:cs="Arial"/>
          <w:sz w:val="20"/>
          <w:szCs w:val="20"/>
        </w:rPr>
        <w:t xml:space="preserve">El jurado de los NYX Awards ha reconocido especialmente el enfoque innovador y diferencial de </w:t>
      </w:r>
      <w:r w:rsidRPr="00E035E0">
        <w:rPr>
          <w:rFonts w:ascii="Arial" w:hAnsi="Arial" w:cs="Arial"/>
          <w:i/>
          <w:sz w:val="20"/>
          <w:szCs w:val="20"/>
        </w:rPr>
        <w:t>Vetnia</w:t>
      </w:r>
      <w:r w:rsidR="000C4CD9">
        <w:rPr>
          <w:rFonts w:ascii="Arial" w:hAnsi="Arial" w:cs="Arial"/>
          <w:i/>
          <w:sz w:val="20"/>
          <w:szCs w:val="20"/>
        </w:rPr>
        <w:t xml:space="preserve"> by Elanco</w:t>
      </w:r>
      <w:r w:rsidRPr="00E035E0">
        <w:rPr>
          <w:rFonts w:ascii="Arial" w:hAnsi="Arial" w:cs="Arial"/>
          <w:sz w:val="20"/>
          <w:szCs w:val="20"/>
        </w:rPr>
        <w:t xml:space="preserve">, que trasciende </w:t>
      </w:r>
      <w:r w:rsidR="00B6384E">
        <w:rPr>
          <w:rFonts w:ascii="Arial" w:hAnsi="Arial" w:cs="Arial"/>
          <w:sz w:val="20"/>
          <w:szCs w:val="20"/>
        </w:rPr>
        <w:t>la comunicación sanitaria</w:t>
      </w:r>
      <w:r w:rsidRPr="00E035E0">
        <w:rPr>
          <w:rFonts w:ascii="Arial" w:hAnsi="Arial" w:cs="Arial"/>
          <w:sz w:val="20"/>
          <w:szCs w:val="20"/>
        </w:rPr>
        <w:t xml:space="preserve"> tradicional para construir una comunidad profesional basada en la escucha activa, el acompañamiento real y el compromiso sostenible con el bienestar veterinario.</w:t>
      </w:r>
    </w:p>
    <w:p w14:paraId="5FE90BFF" w14:textId="51C8E255" w:rsidR="00E035E0" w:rsidRPr="00E035E0" w:rsidRDefault="00E035E0" w:rsidP="008E3614">
      <w:pPr>
        <w:spacing w:line="240" w:lineRule="auto"/>
        <w:jc w:val="both"/>
        <w:rPr>
          <w:rFonts w:ascii="Arial" w:hAnsi="Arial" w:cs="Arial"/>
          <w:sz w:val="20"/>
          <w:szCs w:val="20"/>
        </w:rPr>
      </w:pPr>
      <w:r w:rsidRPr="00E035E0">
        <w:rPr>
          <w:rFonts w:ascii="Arial" w:hAnsi="Arial" w:cs="Arial"/>
          <w:i/>
          <w:sz w:val="20"/>
          <w:szCs w:val="20"/>
        </w:rPr>
        <w:t>“Este reconocimiento internacional supone un gran orgullo para todo el equipo de Elanco y refuerza nuestra visión de situar al profesional veterinario en el centro de nuestra estrategia”</w:t>
      </w:r>
      <w:r w:rsidRPr="00E035E0">
        <w:rPr>
          <w:rFonts w:ascii="Arial" w:hAnsi="Arial" w:cs="Arial"/>
          <w:sz w:val="20"/>
          <w:szCs w:val="20"/>
        </w:rPr>
        <w:t>, explica Amanda André</w:t>
      </w:r>
      <w:r w:rsidR="00290A6D">
        <w:rPr>
          <w:rFonts w:ascii="Arial" w:hAnsi="Arial" w:cs="Arial"/>
          <w:sz w:val="20"/>
          <w:szCs w:val="20"/>
        </w:rPr>
        <w:t xml:space="preserve">, </w:t>
      </w:r>
      <w:r w:rsidR="00290A6D" w:rsidRPr="00290A6D">
        <w:rPr>
          <w:rFonts w:ascii="Arial" w:hAnsi="Arial" w:cs="Arial"/>
          <w:sz w:val="20"/>
          <w:szCs w:val="20"/>
        </w:rPr>
        <w:t>veterinaria y Marketing Manager, PH Prescription Products, Iberia de Elanco Animal Health</w:t>
      </w:r>
      <w:r w:rsidRPr="00E035E0">
        <w:rPr>
          <w:rFonts w:ascii="Arial" w:hAnsi="Arial" w:cs="Arial"/>
          <w:sz w:val="20"/>
          <w:szCs w:val="20"/>
        </w:rPr>
        <w:t>.</w:t>
      </w:r>
      <w:r>
        <w:rPr>
          <w:rFonts w:ascii="Arial" w:hAnsi="Arial" w:cs="Arial"/>
          <w:sz w:val="20"/>
          <w:szCs w:val="20"/>
        </w:rPr>
        <w:t xml:space="preserve"> </w:t>
      </w:r>
      <w:r w:rsidRPr="00E035E0">
        <w:rPr>
          <w:rFonts w:ascii="Arial" w:hAnsi="Arial" w:cs="Arial"/>
          <w:i/>
          <w:sz w:val="20"/>
          <w:szCs w:val="20"/>
        </w:rPr>
        <w:t>“Con Vetnia hemos querido construir mucho más que una plataforma de comunicación: hemos creado un espacio de acompañamiento continuo, formación y bienestar para una profesión esencial para la sociedad. Este premio reconoce precisamente esa forma diferente de entender la relación con la comunidad veterinaria”</w:t>
      </w:r>
      <w:r w:rsidR="000C4CD9">
        <w:rPr>
          <w:rFonts w:ascii="Arial" w:hAnsi="Arial" w:cs="Arial"/>
          <w:sz w:val="20"/>
          <w:szCs w:val="20"/>
        </w:rPr>
        <w:t xml:space="preserve">, añade </w:t>
      </w:r>
      <w:r w:rsidRPr="00E035E0">
        <w:rPr>
          <w:rFonts w:ascii="Arial" w:hAnsi="Arial" w:cs="Arial"/>
          <w:sz w:val="20"/>
          <w:szCs w:val="20"/>
        </w:rPr>
        <w:t>André.</w:t>
      </w:r>
    </w:p>
    <w:p w14:paraId="0F55C1DC" w14:textId="77777777" w:rsidR="00E035E0" w:rsidRDefault="00E035E0" w:rsidP="008E3614">
      <w:pPr>
        <w:spacing w:line="240" w:lineRule="auto"/>
        <w:jc w:val="both"/>
        <w:rPr>
          <w:rFonts w:ascii="Arial" w:hAnsi="Arial" w:cs="Arial"/>
          <w:sz w:val="20"/>
          <w:szCs w:val="20"/>
        </w:rPr>
      </w:pPr>
    </w:p>
    <w:p w14:paraId="0A7E27AE" w14:textId="77777777" w:rsidR="00E035E0" w:rsidRPr="00E035E0" w:rsidRDefault="00E035E0" w:rsidP="008E3614">
      <w:pPr>
        <w:spacing w:line="240" w:lineRule="auto"/>
        <w:jc w:val="both"/>
        <w:rPr>
          <w:rFonts w:ascii="Arial" w:hAnsi="Arial" w:cs="Arial"/>
          <w:b/>
          <w:sz w:val="20"/>
          <w:szCs w:val="20"/>
        </w:rPr>
      </w:pPr>
      <w:r w:rsidRPr="00E035E0">
        <w:rPr>
          <w:rFonts w:ascii="Arial" w:hAnsi="Arial" w:cs="Arial"/>
          <w:b/>
          <w:sz w:val="20"/>
          <w:szCs w:val="20"/>
        </w:rPr>
        <w:t>Compromiso con la profesión veterinaria</w:t>
      </w:r>
    </w:p>
    <w:p w14:paraId="3BB3F6E0" w14:textId="12CB9186" w:rsidR="00E035E0" w:rsidRDefault="00E035E0" w:rsidP="008E3614">
      <w:pPr>
        <w:spacing w:line="240" w:lineRule="auto"/>
        <w:jc w:val="both"/>
        <w:rPr>
          <w:rFonts w:ascii="Arial" w:hAnsi="Arial" w:cs="Arial"/>
          <w:sz w:val="20"/>
          <w:szCs w:val="20"/>
        </w:rPr>
      </w:pPr>
      <w:r w:rsidRPr="00E035E0">
        <w:rPr>
          <w:rFonts w:ascii="Arial" w:hAnsi="Arial" w:cs="Arial"/>
          <w:sz w:val="20"/>
          <w:szCs w:val="20"/>
        </w:rPr>
        <w:t xml:space="preserve">A través de iniciativas como </w:t>
      </w:r>
      <w:r w:rsidRPr="000C4CD9">
        <w:rPr>
          <w:rFonts w:ascii="Arial" w:hAnsi="Arial" w:cs="Arial"/>
          <w:i/>
          <w:sz w:val="20"/>
          <w:szCs w:val="20"/>
        </w:rPr>
        <w:t>Vetnia</w:t>
      </w:r>
      <w:r w:rsidRPr="00E035E0">
        <w:rPr>
          <w:rFonts w:ascii="Arial" w:hAnsi="Arial" w:cs="Arial"/>
          <w:sz w:val="20"/>
          <w:szCs w:val="20"/>
        </w:rPr>
        <w:t>, Elanco impulsa una visión integral de la salud animal basada en la innovación, la formación y el apoyo a quienes hacen posible el bienestar de los animales cada día</w:t>
      </w:r>
      <w:r w:rsidR="000C4CD9">
        <w:rPr>
          <w:rFonts w:ascii="Arial" w:hAnsi="Arial" w:cs="Arial"/>
          <w:sz w:val="20"/>
          <w:szCs w:val="20"/>
        </w:rPr>
        <w:t>, todos los días del año</w:t>
      </w:r>
      <w:r w:rsidRPr="00E035E0">
        <w:rPr>
          <w:rFonts w:ascii="Arial" w:hAnsi="Arial" w:cs="Arial"/>
          <w:sz w:val="20"/>
          <w:szCs w:val="20"/>
        </w:rPr>
        <w:t>: los profesionales veterinarios.</w:t>
      </w:r>
    </w:p>
    <w:p w14:paraId="7FCC1E3B" w14:textId="0B4E8EF0" w:rsidR="00F41FA5" w:rsidRDefault="00E035E0" w:rsidP="008E3614">
      <w:pPr>
        <w:spacing w:line="240" w:lineRule="auto"/>
        <w:jc w:val="both"/>
        <w:rPr>
          <w:rFonts w:ascii="Arial" w:hAnsi="Arial" w:cs="Arial"/>
          <w:sz w:val="20"/>
          <w:szCs w:val="20"/>
        </w:rPr>
      </w:pPr>
      <w:r w:rsidRPr="00E035E0">
        <w:rPr>
          <w:rFonts w:ascii="Arial" w:hAnsi="Arial" w:cs="Arial"/>
          <w:sz w:val="20"/>
          <w:szCs w:val="20"/>
        </w:rPr>
        <w:t xml:space="preserve">Más información en: </w:t>
      </w:r>
      <w:hyperlink r:id="rId11" w:history="1">
        <w:r w:rsidRPr="00245D8A">
          <w:rPr>
            <w:rStyle w:val="Hipervnculo"/>
            <w:rFonts w:ascii="Arial" w:hAnsi="Arial" w:cs="Arial"/>
            <w:sz w:val="20"/>
            <w:szCs w:val="20"/>
          </w:rPr>
          <w:t>https://vetnia.es/</w:t>
        </w:r>
      </w:hyperlink>
    </w:p>
    <w:p w14:paraId="500391B9" w14:textId="77777777" w:rsidR="00EC27A4" w:rsidRDefault="00EC27A4" w:rsidP="004F25F6">
      <w:pPr>
        <w:spacing w:before="100" w:beforeAutospacing="1" w:after="100" w:afterAutospacing="1" w:line="240" w:lineRule="auto"/>
        <w:contextualSpacing/>
        <w:jc w:val="both"/>
        <w:rPr>
          <w:rFonts w:ascii="Arial" w:hAnsi="Arial" w:cs="Arial"/>
          <w:b/>
          <w:sz w:val="18"/>
          <w:szCs w:val="18"/>
        </w:rPr>
      </w:pPr>
    </w:p>
    <w:p w14:paraId="196C56B3" w14:textId="77777777" w:rsidR="00A2285D" w:rsidRDefault="00A2285D" w:rsidP="004F25F6">
      <w:pPr>
        <w:spacing w:before="100" w:beforeAutospacing="1" w:after="100" w:afterAutospacing="1" w:line="240" w:lineRule="auto"/>
        <w:contextualSpacing/>
        <w:jc w:val="both"/>
        <w:rPr>
          <w:rFonts w:ascii="Arial" w:hAnsi="Arial" w:cs="Arial"/>
          <w:b/>
          <w:sz w:val="18"/>
          <w:szCs w:val="18"/>
        </w:rPr>
      </w:pPr>
    </w:p>
    <w:p w14:paraId="614CB018" w14:textId="7EB1B80A" w:rsidR="004F25F6" w:rsidRPr="003B7A2E" w:rsidRDefault="004F25F6" w:rsidP="004F25F6">
      <w:pPr>
        <w:spacing w:before="100" w:beforeAutospacing="1" w:after="100" w:afterAutospacing="1" w:line="240" w:lineRule="auto"/>
        <w:contextualSpacing/>
        <w:jc w:val="both"/>
        <w:rPr>
          <w:rFonts w:ascii="Arial" w:hAnsi="Arial" w:cs="Arial"/>
          <w:b/>
          <w:sz w:val="18"/>
          <w:szCs w:val="18"/>
        </w:rPr>
      </w:pPr>
      <w:r w:rsidRPr="003B7A2E">
        <w:rPr>
          <w:rFonts w:ascii="Arial" w:hAnsi="Arial" w:cs="Arial"/>
          <w:b/>
          <w:sz w:val="18"/>
          <w:szCs w:val="18"/>
        </w:rPr>
        <w:t>Sobre Elanco</w:t>
      </w:r>
    </w:p>
    <w:p w14:paraId="560C6661" w14:textId="77777777" w:rsidR="004F25F6" w:rsidRPr="003B7A2E" w:rsidRDefault="004F25F6" w:rsidP="004F25F6">
      <w:pPr>
        <w:spacing w:after="0" w:line="240" w:lineRule="auto"/>
        <w:jc w:val="both"/>
        <w:rPr>
          <w:rFonts w:ascii="Arial" w:hAnsi="Arial" w:cs="Arial"/>
          <w:b/>
          <w:i/>
          <w:sz w:val="18"/>
          <w:szCs w:val="18"/>
        </w:rPr>
      </w:pPr>
      <w:r w:rsidRPr="003B7A2E">
        <w:rPr>
          <w:rFonts w:ascii="Arial" w:hAnsi="Arial" w:cs="Arial"/>
          <w:b/>
          <w:i/>
          <w:sz w:val="18"/>
          <w:szCs w:val="18"/>
        </w:rPr>
        <w:t>Más de 70 años cuidando de la salud animal</w:t>
      </w:r>
    </w:p>
    <w:p w14:paraId="34C07307" w14:textId="77777777" w:rsidR="004F25F6" w:rsidRPr="003B7A2E" w:rsidRDefault="004F25F6" w:rsidP="004F25F6">
      <w:pPr>
        <w:spacing w:after="0" w:line="240" w:lineRule="auto"/>
        <w:jc w:val="both"/>
        <w:rPr>
          <w:rFonts w:ascii="Arial" w:hAnsi="Arial" w:cs="Arial"/>
          <w:sz w:val="18"/>
          <w:szCs w:val="18"/>
        </w:rPr>
      </w:pPr>
      <w:r w:rsidRPr="003B7A2E">
        <w:rPr>
          <w:rFonts w:ascii="Arial" w:hAnsi="Arial" w:cs="Arial"/>
          <w:sz w:val="18"/>
          <w:szCs w:val="18"/>
        </w:rPr>
        <w:t>Elanco Animal Health es una empresa líder mundial en salud animal dedicada a innovar y ofrecer productos y servicios para prevenir y tratar enfermedades en animales de granja y animales de compañía, creando valor para ganaderos, veterinarios, tutores de mascotas, Pet Shops, grupos de interés y la sociedad en general. Las iniciativas de Elanco Healthy Purpose™ promueven la salud de los animales, las personas y el planeta, sensibilizando al consumidor sobre la importancia de la seguridad alimentaria mundial y potenciando el vínculo entre las personas y los animales.</w:t>
      </w:r>
    </w:p>
    <w:p w14:paraId="56099A93" w14:textId="77777777" w:rsidR="004F25F6" w:rsidRPr="003B7A2E" w:rsidRDefault="004F25F6" w:rsidP="004F25F6">
      <w:pPr>
        <w:spacing w:after="0" w:line="240" w:lineRule="auto"/>
        <w:jc w:val="both"/>
        <w:rPr>
          <w:rFonts w:ascii="Arial" w:hAnsi="Arial" w:cs="Arial"/>
          <w:sz w:val="18"/>
          <w:szCs w:val="18"/>
        </w:rPr>
      </w:pPr>
      <w:r w:rsidRPr="003B7A2E">
        <w:rPr>
          <w:rFonts w:ascii="Arial" w:hAnsi="Arial" w:cs="Arial"/>
          <w:sz w:val="18"/>
          <w:szCs w:val="18"/>
        </w:rPr>
        <w:t xml:space="preserve">Con presencia en </w:t>
      </w:r>
      <w:r w:rsidRPr="003B7A2E">
        <w:rPr>
          <w:rFonts w:ascii="Arial" w:hAnsi="Arial" w:cs="Arial"/>
          <w:b/>
          <w:sz w:val="18"/>
          <w:szCs w:val="18"/>
        </w:rPr>
        <w:t>90 países</w:t>
      </w:r>
      <w:r w:rsidRPr="003B7A2E">
        <w:rPr>
          <w:rFonts w:ascii="Arial" w:hAnsi="Arial" w:cs="Arial"/>
          <w:sz w:val="18"/>
          <w:szCs w:val="18"/>
        </w:rPr>
        <w:t xml:space="preserve"> y unos </w:t>
      </w:r>
      <w:r w:rsidRPr="003B7A2E">
        <w:rPr>
          <w:rFonts w:ascii="Arial" w:hAnsi="Arial" w:cs="Arial"/>
          <w:b/>
          <w:sz w:val="18"/>
          <w:szCs w:val="18"/>
        </w:rPr>
        <w:t>9.000 empleados</w:t>
      </w:r>
      <w:r w:rsidRPr="003B7A2E">
        <w:rPr>
          <w:rFonts w:ascii="Arial" w:hAnsi="Arial" w:cs="Arial"/>
          <w:sz w:val="18"/>
          <w:szCs w:val="18"/>
        </w:rPr>
        <w:t xml:space="preserve"> en todo el mundo, la compañía promueve la innovación, tanto en la investigación científica como en las operaciones cotidianas. Fundada en 1954, Elanco tiene su sede principal en Indianápolis, Indiana (EE.UU.), cuenta con </w:t>
      </w:r>
      <w:r w:rsidRPr="003B7A2E">
        <w:rPr>
          <w:rFonts w:ascii="Arial" w:hAnsi="Arial" w:cs="Arial"/>
          <w:b/>
          <w:sz w:val="18"/>
          <w:szCs w:val="18"/>
        </w:rPr>
        <w:t>18 plantas de fabricación</w:t>
      </w:r>
      <w:r w:rsidRPr="003B7A2E">
        <w:rPr>
          <w:rFonts w:ascii="Arial" w:hAnsi="Arial" w:cs="Arial"/>
          <w:sz w:val="18"/>
          <w:szCs w:val="18"/>
        </w:rPr>
        <w:t xml:space="preserve"> y </w:t>
      </w:r>
      <w:r w:rsidRPr="003B7A2E">
        <w:rPr>
          <w:rFonts w:ascii="Arial" w:hAnsi="Arial" w:cs="Arial"/>
          <w:b/>
          <w:sz w:val="18"/>
          <w:szCs w:val="18"/>
        </w:rPr>
        <w:t>más de 200 marcas</w:t>
      </w:r>
      <w:r w:rsidRPr="003B7A2E">
        <w:rPr>
          <w:rFonts w:ascii="Arial" w:hAnsi="Arial" w:cs="Arial"/>
          <w:sz w:val="18"/>
          <w:szCs w:val="18"/>
        </w:rPr>
        <w:t xml:space="preserve">. Más información en </w:t>
      </w:r>
      <w:hyperlink r:id="rId12">
        <w:r w:rsidRPr="003B7A2E">
          <w:rPr>
            <w:rFonts w:ascii="Arial" w:hAnsi="Arial" w:cs="Arial"/>
            <w:b/>
            <w:color w:val="0563C1"/>
            <w:sz w:val="18"/>
            <w:szCs w:val="18"/>
            <w:u w:val="single"/>
          </w:rPr>
          <w:t>elanco.com</w:t>
        </w:r>
      </w:hyperlink>
    </w:p>
    <w:p w14:paraId="497BDABC" w14:textId="77777777" w:rsidR="004F25F6" w:rsidRPr="003B7A2E" w:rsidRDefault="004F25F6" w:rsidP="004F25F6">
      <w:pPr>
        <w:spacing w:after="0" w:line="240" w:lineRule="auto"/>
        <w:jc w:val="both"/>
        <w:rPr>
          <w:rFonts w:ascii="Arial" w:hAnsi="Arial" w:cs="Arial"/>
          <w:b/>
          <w:sz w:val="18"/>
          <w:szCs w:val="18"/>
        </w:rPr>
      </w:pPr>
    </w:p>
    <w:p w14:paraId="3B73736F" w14:textId="3365BE92" w:rsidR="00990097" w:rsidRPr="005660BC" w:rsidRDefault="00990097" w:rsidP="004F25F6">
      <w:pPr>
        <w:spacing w:line="240" w:lineRule="auto"/>
        <w:contextualSpacing/>
        <w:jc w:val="both"/>
        <w:rPr>
          <w:rFonts w:ascii="Arial" w:hAnsi="Arial" w:cs="Arial"/>
          <w:sz w:val="20"/>
          <w:szCs w:val="20"/>
        </w:rPr>
      </w:pPr>
    </w:p>
    <w:p w14:paraId="3F2F6CC3" w14:textId="77777777" w:rsidR="00A2285D" w:rsidRDefault="00A2285D">
      <w:pPr>
        <w:rPr>
          <w:rFonts w:ascii="Arial" w:hAnsi="Arial" w:cs="Arial"/>
          <w:b/>
          <w:bCs/>
          <w:sz w:val="20"/>
          <w:szCs w:val="20"/>
        </w:rPr>
      </w:pPr>
      <w:r>
        <w:rPr>
          <w:rFonts w:ascii="Arial" w:hAnsi="Arial" w:cs="Arial"/>
          <w:b/>
          <w:bCs/>
          <w:sz w:val="20"/>
          <w:szCs w:val="20"/>
        </w:rPr>
        <w:br w:type="page"/>
      </w:r>
    </w:p>
    <w:p w14:paraId="68492922" w14:textId="3EBBA17F" w:rsidR="007350A7" w:rsidRPr="005660BC" w:rsidRDefault="007350A7" w:rsidP="004F25F6">
      <w:pPr>
        <w:autoSpaceDE w:val="0"/>
        <w:autoSpaceDN w:val="0"/>
        <w:adjustRightInd w:val="0"/>
        <w:spacing w:after="0" w:line="240" w:lineRule="auto"/>
        <w:jc w:val="both"/>
        <w:rPr>
          <w:rFonts w:ascii="Arial" w:hAnsi="Arial" w:cs="Arial"/>
          <w:sz w:val="20"/>
          <w:szCs w:val="20"/>
        </w:rPr>
      </w:pPr>
      <w:r w:rsidRPr="005660BC">
        <w:rPr>
          <w:rFonts w:ascii="Arial" w:hAnsi="Arial" w:cs="Arial"/>
          <w:b/>
          <w:bCs/>
          <w:sz w:val="20"/>
          <w:szCs w:val="20"/>
        </w:rPr>
        <w:lastRenderedPageBreak/>
        <w:t>MATERIALES QUE ACOMPAÑAN LA NOTA DE PRENSA:</w:t>
      </w:r>
    </w:p>
    <w:p w14:paraId="24241023" w14:textId="7AAB5835" w:rsidR="00A92AA1" w:rsidRDefault="009A2105" w:rsidP="004F25F6">
      <w:pPr>
        <w:spacing w:line="240" w:lineRule="auto"/>
        <w:rPr>
          <w:rFonts w:ascii="Arial" w:hAnsi="Arial" w:cs="Arial"/>
          <w:b/>
          <w:bCs/>
          <w:sz w:val="20"/>
          <w:szCs w:val="20"/>
          <w:lang w:val="pt-BR"/>
        </w:rPr>
      </w:pPr>
      <w:r w:rsidRPr="00176F5B">
        <w:rPr>
          <w:rFonts w:ascii="Arial" w:hAnsi="Arial" w:cs="Arial"/>
          <w:b/>
          <w:bCs/>
          <w:sz w:val="20"/>
          <w:szCs w:val="20"/>
          <w:lang w:val="pt-PT"/>
        </w:rPr>
        <w:br/>
      </w:r>
      <w:r w:rsidR="00E035E0">
        <w:rPr>
          <w:rFonts w:ascii="Arial" w:hAnsi="Arial" w:cs="Arial"/>
          <w:b/>
          <w:bCs/>
          <w:sz w:val="20"/>
          <w:szCs w:val="20"/>
          <w:lang w:val="pt-BR"/>
        </w:rPr>
        <w:t>Logos e imágenes de recurso:</w:t>
      </w:r>
    </w:p>
    <w:tbl>
      <w:tblPr>
        <w:tblStyle w:val="Tablaconcuadrcula"/>
        <w:tblW w:w="9640" w:type="dxa"/>
        <w:tblInd w:w="-3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61"/>
        <w:gridCol w:w="3261"/>
        <w:gridCol w:w="3118"/>
      </w:tblGrid>
      <w:tr w:rsidR="00A837D2" w:rsidRPr="00815EBD" w14:paraId="111CE08D" w14:textId="77777777" w:rsidTr="00285E2B">
        <w:tc>
          <w:tcPr>
            <w:tcW w:w="3261" w:type="dxa"/>
            <w:shd w:val="clear" w:color="auto" w:fill="auto"/>
            <w:vAlign w:val="center"/>
          </w:tcPr>
          <w:p w14:paraId="70BB2599" w14:textId="77777777" w:rsidR="00A837D2" w:rsidRPr="00815EBD" w:rsidRDefault="00A837D2" w:rsidP="00285E2B">
            <w:pPr>
              <w:jc w:val="center"/>
              <w:rPr>
                <w:rFonts w:ascii="Calibri" w:hAnsi="Calibri" w:cs="Arial"/>
                <w:b/>
                <w:bCs/>
                <w:sz w:val="20"/>
                <w:szCs w:val="20"/>
              </w:rPr>
            </w:pPr>
            <w:r w:rsidRPr="00815EBD">
              <w:rPr>
                <w:rFonts w:ascii="Calibri" w:hAnsi="Calibri" w:cstheme="minorHAnsi"/>
                <w:b/>
                <w:bCs/>
                <w:noProof/>
                <w:sz w:val="24"/>
                <w:szCs w:val="24"/>
                <w:lang w:val="es-ES" w:eastAsia="es-ES"/>
              </w:rPr>
              <w:drawing>
                <wp:inline distT="0" distB="0" distL="0" distR="0" wp14:anchorId="1BDF4689" wp14:editId="5FA1A9EB">
                  <wp:extent cx="1139402" cy="571311"/>
                  <wp:effectExtent l="0" t="0" r="3810" b="0"/>
                  <wp:docPr id="1" name="Imagen 1" descr="Macintosh HD:Users:ValeriaTorno:Desktop:CLIENTES:ULLED:ELANCO:NOTAS DE PRENSA:OH MY OA:Imágenes de recurso:logo-elanc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LIENTES:ULLED:ELANCO:NOTAS DE PRENSA:OH MY OA:Imágenes de recurso:logo-elanco-vecto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0122" cy="571672"/>
                          </a:xfrm>
                          <a:prstGeom prst="rect">
                            <a:avLst/>
                          </a:prstGeom>
                          <a:noFill/>
                          <a:ln>
                            <a:noFill/>
                          </a:ln>
                        </pic:spPr>
                      </pic:pic>
                    </a:graphicData>
                  </a:graphic>
                </wp:inline>
              </w:drawing>
            </w:r>
          </w:p>
        </w:tc>
        <w:tc>
          <w:tcPr>
            <w:tcW w:w="3261" w:type="dxa"/>
            <w:shd w:val="clear" w:color="auto" w:fill="auto"/>
            <w:vAlign w:val="center"/>
          </w:tcPr>
          <w:p w14:paraId="569E46CE" w14:textId="77777777" w:rsidR="00A837D2" w:rsidRPr="00815EBD" w:rsidRDefault="00A837D2" w:rsidP="00285E2B">
            <w:pPr>
              <w:jc w:val="center"/>
              <w:rPr>
                <w:rFonts w:ascii="Calibri" w:hAnsi="Calibri" w:cs="Arial"/>
                <w:b/>
                <w:bCs/>
                <w:sz w:val="20"/>
                <w:szCs w:val="20"/>
              </w:rPr>
            </w:pPr>
            <w:r w:rsidRPr="00815EBD">
              <w:rPr>
                <w:rFonts w:ascii="Calibri" w:hAnsi="Calibri"/>
                <w:b/>
                <w:bCs/>
                <w:noProof/>
                <w:lang w:val="es-ES" w:eastAsia="es-ES"/>
              </w:rPr>
              <w:drawing>
                <wp:inline distT="0" distB="0" distL="0" distR="0" wp14:anchorId="58008665" wp14:editId="10E26925">
                  <wp:extent cx="1011555" cy="530055"/>
                  <wp:effectExtent l="0" t="0" r="4445"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TNIA_by_Elanco.jpg"/>
                          <pic:cNvPicPr/>
                        </pic:nvPicPr>
                        <pic:blipFill>
                          <a:blip r:embed="rId14">
                            <a:extLst>
                              <a:ext uri="{28A0092B-C50C-407E-A947-70E740481C1C}">
                                <a14:useLocalDpi xmlns:a14="http://schemas.microsoft.com/office/drawing/2010/main" val="0"/>
                              </a:ext>
                            </a:extLst>
                          </a:blip>
                          <a:stretch>
                            <a:fillRect/>
                          </a:stretch>
                        </pic:blipFill>
                        <pic:spPr>
                          <a:xfrm>
                            <a:off x="0" y="0"/>
                            <a:ext cx="1016704" cy="532753"/>
                          </a:xfrm>
                          <a:prstGeom prst="rect">
                            <a:avLst/>
                          </a:prstGeom>
                        </pic:spPr>
                      </pic:pic>
                    </a:graphicData>
                  </a:graphic>
                </wp:inline>
              </w:drawing>
            </w:r>
          </w:p>
        </w:tc>
        <w:tc>
          <w:tcPr>
            <w:tcW w:w="3118" w:type="dxa"/>
            <w:shd w:val="clear" w:color="auto" w:fill="auto"/>
            <w:vAlign w:val="center"/>
          </w:tcPr>
          <w:p w14:paraId="110F4027" w14:textId="77777777" w:rsidR="00A837D2" w:rsidRPr="00815EBD" w:rsidRDefault="00A837D2" w:rsidP="00285E2B">
            <w:pPr>
              <w:jc w:val="center"/>
              <w:rPr>
                <w:rFonts w:ascii="Calibri" w:hAnsi="Calibri" w:cs="Arial"/>
                <w:b/>
                <w:bCs/>
                <w:sz w:val="20"/>
                <w:szCs w:val="20"/>
              </w:rPr>
            </w:pPr>
            <w:r w:rsidRPr="00815EBD">
              <w:rPr>
                <w:rFonts w:ascii="Calibri" w:eastAsia="Calibri" w:hAnsi="Calibri" w:cs="Arial"/>
                <w:b/>
                <w:bCs/>
                <w:noProof/>
                <w:sz w:val="20"/>
                <w:szCs w:val="20"/>
                <w:lang w:val="es-ES" w:eastAsia="es-ES"/>
              </w:rPr>
              <w:drawing>
                <wp:inline distT="0" distB="0" distL="0" distR="0" wp14:anchorId="112A93A9" wp14:editId="7B9B2F5D">
                  <wp:extent cx="1141095" cy="510337"/>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ownloads:iba_vc_0220.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43829" cy="511560"/>
                          </a:xfrm>
                          <a:prstGeom prst="rect">
                            <a:avLst/>
                          </a:prstGeom>
                          <a:noFill/>
                          <a:ln>
                            <a:noFill/>
                          </a:ln>
                        </pic:spPr>
                      </pic:pic>
                    </a:graphicData>
                  </a:graphic>
                </wp:inline>
              </w:drawing>
            </w:r>
          </w:p>
        </w:tc>
      </w:tr>
    </w:tbl>
    <w:p w14:paraId="4B0743A6" w14:textId="77777777" w:rsidR="00A837D2" w:rsidRPr="006530D9" w:rsidRDefault="00A837D2" w:rsidP="004F25F6">
      <w:pPr>
        <w:spacing w:line="240" w:lineRule="auto"/>
        <w:rPr>
          <w:rFonts w:ascii="Calibri" w:eastAsia="Calibri" w:hAnsi="Calibri" w:cs="Calibri"/>
          <w:b/>
          <w:bCs/>
          <w:sz w:val="24"/>
          <w:szCs w:val="24"/>
          <w:lang w:val="pt-BR"/>
        </w:rPr>
      </w:pPr>
    </w:p>
    <w:tbl>
      <w:tblPr>
        <w:tblStyle w:val="Tablaconcuadrcula"/>
        <w:tblW w:w="9640" w:type="dxa"/>
        <w:tblInd w:w="-3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21"/>
        <w:gridCol w:w="2798"/>
        <w:gridCol w:w="3421"/>
      </w:tblGrid>
      <w:tr w:rsidR="00A837D2" w:rsidRPr="00815EBD" w14:paraId="10AAD8E5" w14:textId="77777777" w:rsidTr="00285E2B">
        <w:tc>
          <w:tcPr>
            <w:tcW w:w="3261" w:type="dxa"/>
            <w:shd w:val="clear" w:color="auto" w:fill="auto"/>
            <w:vAlign w:val="center"/>
          </w:tcPr>
          <w:p w14:paraId="5358C568" w14:textId="09C8485E" w:rsidR="00A837D2" w:rsidRPr="00815EBD" w:rsidRDefault="00A837D2" w:rsidP="00285E2B">
            <w:pPr>
              <w:jc w:val="center"/>
              <w:rPr>
                <w:rFonts w:ascii="Calibri" w:hAnsi="Calibri" w:cs="Arial"/>
                <w:b/>
                <w:bCs/>
                <w:sz w:val="20"/>
                <w:szCs w:val="20"/>
              </w:rPr>
            </w:pPr>
            <w:r>
              <w:rPr>
                <w:rFonts w:ascii="Calibri" w:hAnsi="Calibri" w:cs="Arial"/>
                <w:b/>
                <w:bCs/>
                <w:noProof/>
                <w:sz w:val="20"/>
                <w:szCs w:val="20"/>
                <w:lang w:val="es-ES" w:eastAsia="es-ES"/>
              </w:rPr>
              <w:drawing>
                <wp:inline distT="0" distB="0" distL="0" distR="0" wp14:anchorId="69CE12D3" wp14:editId="5CF23E4E">
                  <wp:extent cx="2035175" cy="2052206"/>
                  <wp:effectExtent l="0" t="0" r="0" b="5715"/>
                  <wp:docPr id="8" name="Imagen 8" descr="Macintosh HD:Users:ValeriaTorno:Desktop:Captura de pantalla 2026-05-18 a las 13.5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5-18 a las 13.56.2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5175" cy="2052206"/>
                          </a:xfrm>
                          <a:prstGeom prst="rect">
                            <a:avLst/>
                          </a:prstGeom>
                          <a:noFill/>
                          <a:ln>
                            <a:noFill/>
                          </a:ln>
                        </pic:spPr>
                      </pic:pic>
                    </a:graphicData>
                  </a:graphic>
                </wp:inline>
              </w:drawing>
            </w:r>
          </w:p>
        </w:tc>
        <w:tc>
          <w:tcPr>
            <w:tcW w:w="3261" w:type="dxa"/>
            <w:shd w:val="clear" w:color="auto" w:fill="auto"/>
            <w:vAlign w:val="center"/>
          </w:tcPr>
          <w:p w14:paraId="0F9A0CD6" w14:textId="3F17864E" w:rsidR="00A837D2" w:rsidRPr="00815EBD" w:rsidRDefault="00A837D2" w:rsidP="00285E2B">
            <w:pPr>
              <w:jc w:val="center"/>
              <w:rPr>
                <w:rFonts w:ascii="Calibri" w:hAnsi="Calibri" w:cs="Arial"/>
                <w:b/>
                <w:bCs/>
                <w:sz w:val="20"/>
                <w:szCs w:val="20"/>
              </w:rPr>
            </w:pPr>
            <w:r>
              <w:rPr>
                <w:rFonts w:ascii="Calibri" w:hAnsi="Calibri" w:cs="Arial"/>
                <w:b/>
                <w:bCs/>
                <w:noProof/>
                <w:sz w:val="20"/>
                <w:szCs w:val="20"/>
                <w:lang w:val="es-ES" w:eastAsia="es-ES"/>
              </w:rPr>
              <w:drawing>
                <wp:inline distT="0" distB="0" distL="0" distR="0" wp14:anchorId="048830C3" wp14:editId="6616BCA5">
                  <wp:extent cx="1444998" cy="2052206"/>
                  <wp:effectExtent l="0" t="0" r="317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5-18 a las 13.56.25.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444998" cy="2052206"/>
                          </a:xfrm>
                          <a:prstGeom prst="rect">
                            <a:avLst/>
                          </a:prstGeom>
                          <a:noFill/>
                          <a:ln>
                            <a:noFill/>
                          </a:ln>
                        </pic:spPr>
                      </pic:pic>
                    </a:graphicData>
                  </a:graphic>
                </wp:inline>
              </w:drawing>
            </w:r>
          </w:p>
        </w:tc>
        <w:tc>
          <w:tcPr>
            <w:tcW w:w="3118" w:type="dxa"/>
            <w:shd w:val="clear" w:color="auto" w:fill="auto"/>
            <w:vAlign w:val="center"/>
          </w:tcPr>
          <w:p w14:paraId="23EB305B" w14:textId="7C1696A0" w:rsidR="00A837D2" w:rsidRPr="00815EBD" w:rsidRDefault="00A837D2" w:rsidP="00285E2B">
            <w:pPr>
              <w:jc w:val="center"/>
              <w:rPr>
                <w:rFonts w:ascii="Calibri" w:hAnsi="Calibri" w:cs="Arial"/>
                <w:b/>
                <w:bCs/>
                <w:sz w:val="20"/>
                <w:szCs w:val="20"/>
              </w:rPr>
            </w:pPr>
            <w:r>
              <w:rPr>
                <w:rFonts w:ascii="Calibri" w:hAnsi="Calibri" w:cs="Arial"/>
                <w:b/>
                <w:bCs/>
                <w:noProof/>
                <w:sz w:val="20"/>
                <w:szCs w:val="20"/>
                <w:lang w:val="es-ES" w:eastAsia="es-ES"/>
              </w:rPr>
              <w:drawing>
                <wp:inline distT="0" distB="0" distL="0" distR="0" wp14:anchorId="099D8059" wp14:editId="35A5BBE8">
                  <wp:extent cx="2035175" cy="117996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aleriaTorno:Desktop:Captura de pantalla 2026-05-18 a las 13.56.25.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035175" cy="1179968"/>
                          </a:xfrm>
                          <a:prstGeom prst="rect">
                            <a:avLst/>
                          </a:prstGeom>
                          <a:noFill/>
                          <a:ln>
                            <a:noFill/>
                          </a:ln>
                        </pic:spPr>
                      </pic:pic>
                    </a:graphicData>
                  </a:graphic>
                </wp:inline>
              </w:drawing>
            </w:r>
          </w:p>
        </w:tc>
      </w:tr>
    </w:tbl>
    <w:p w14:paraId="18AFFA3D" w14:textId="1FAF06A2" w:rsidR="00B74E23" w:rsidRDefault="00B74E23" w:rsidP="004F25F6">
      <w:pPr>
        <w:spacing w:line="240" w:lineRule="auto"/>
        <w:rPr>
          <w:rFonts w:ascii="Calibri" w:eastAsia="Calibri" w:hAnsi="Calibri" w:cs="Calibri"/>
          <w:b/>
          <w:bCs/>
          <w:sz w:val="24"/>
          <w:szCs w:val="24"/>
          <w:lang w:val="es-ES"/>
        </w:rPr>
      </w:pPr>
    </w:p>
    <w:sectPr w:rsidR="00B74E23" w:rsidSect="00AD16E2">
      <w:headerReference w:type="default" r:id="rId19"/>
      <w:footerReference w:type="default" r:id="rId20"/>
      <w:pgSz w:w="11906" w:h="16838"/>
      <w:pgMar w:top="998" w:right="1274" w:bottom="851" w:left="1701" w:header="426" w:footer="286"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0E2D0" w14:textId="77777777" w:rsidR="00285E2B" w:rsidRDefault="00285E2B" w:rsidP="00583C52">
      <w:pPr>
        <w:spacing w:after="0" w:line="240" w:lineRule="auto"/>
      </w:pPr>
      <w:r>
        <w:separator/>
      </w:r>
    </w:p>
  </w:endnote>
  <w:endnote w:type="continuationSeparator" w:id="0">
    <w:p w14:paraId="4126BF3B" w14:textId="77777777" w:rsidR="00285E2B" w:rsidRDefault="00285E2B" w:rsidP="00583C52">
      <w:pPr>
        <w:spacing w:after="0" w:line="240" w:lineRule="auto"/>
      </w:pPr>
      <w:r>
        <w:continuationSeparator/>
      </w:r>
    </w:p>
  </w:endnote>
  <w:endnote w:type="continuationNotice" w:id="1">
    <w:p w14:paraId="6FD29A66" w14:textId="77777777" w:rsidR="00285E2B" w:rsidRDefault="00285E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altName w:val="Segoe UI"/>
    <w:panose1 w:val="020B0600040502020204"/>
    <w:charset w:val="00"/>
    <w:family w:val="auto"/>
    <w:pitch w:val="variable"/>
    <w:sig w:usb0="E1000AEF" w:usb1="5000A1FF" w:usb2="00000000" w:usb3="00000000" w:csb0="000001BF" w:csb1="00000000"/>
  </w:font>
  <w:font w:name="Roboto">
    <w:altName w:val="Times New Roman"/>
    <w:panose1 w:val="00000000000000000000"/>
    <w:charset w:val="00"/>
    <w:family w:val="roman"/>
    <w:notTrueType/>
    <w:pitch w:val="default"/>
  </w:font>
  <w:font w:name="游明朝">
    <w:panose1 w:val="00000000000000000000"/>
    <w:charset w:val="80"/>
    <w:family w:val="roman"/>
    <w:notTrueType/>
    <w:pitch w:val="default"/>
  </w:font>
  <w:font w:name="é≈'5Bˇ">
    <w:altName w:val="Cambria"/>
    <w:panose1 w:val="00000000000000000000"/>
    <w:charset w:val="4D"/>
    <w:family w:val="auto"/>
    <w:notTrueType/>
    <w:pitch w:val="default"/>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5E146" w14:textId="77777777" w:rsidR="00285E2B" w:rsidRDefault="00285E2B" w:rsidP="007350A7">
    <w:pPr>
      <w:widowControl w:val="0"/>
      <w:autoSpaceDE w:val="0"/>
      <w:autoSpaceDN w:val="0"/>
      <w:adjustRightInd w:val="0"/>
      <w:spacing w:after="0" w:line="240" w:lineRule="auto"/>
      <w:rPr>
        <w:rFonts w:ascii="Calibri" w:hAnsi="Calibri" w:cs="Times New Roman"/>
        <w:b/>
        <w:color w:val="000000"/>
        <w:sz w:val="18"/>
        <w:szCs w:val="18"/>
        <w:lang w:val="es-ES"/>
      </w:rPr>
    </w:pPr>
  </w:p>
  <w:p w14:paraId="051DCED2" w14:textId="529229C0" w:rsidR="00285E2B" w:rsidRDefault="00285E2B" w:rsidP="007350A7">
    <w:pPr>
      <w:widowControl w:val="0"/>
      <w:autoSpaceDE w:val="0"/>
      <w:autoSpaceDN w:val="0"/>
      <w:adjustRightInd w:val="0"/>
      <w:spacing w:after="0" w:line="240" w:lineRule="auto"/>
      <w:rPr>
        <w:rFonts w:ascii="Calibri" w:hAnsi="Calibri" w:cs="Times New Roman"/>
        <w:b/>
        <w:color w:val="000000"/>
        <w:sz w:val="18"/>
        <w:szCs w:val="18"/>
        <w:lang w:val="es-ES"/>
      </w:rPr>
    </w:pPr>
    <w:r>
      <w:rPr>
        <w:rFonts w:ascii="Calibri" w:hAnsi="Calibri" w:cs="Times New Roman"/>
        <w:b/>
        <w:color w:val="000000"/>
        <w:sz w:val="18"/>
        <w:szCs w:val="18"/>
        <w:lang w:val="es-ES"/>
      </w:rPr>
      <w:t>______________________________________________________________________________________________</w:t>
    </w:r>
  </w:p>
  <w:p w14:paraId="56551A79" w14:textId="4D0DEA83" w:rsidR="00285E2B" w:rsidRPr="00C84174" w:rsidRDefault="00285E2B" w:rsidP="009E6E41">
    <w:pPr>
      <w:widowControl w:val="0"/>
      <w:autoSpaceDE w:val="0"/>
      <w:autoSpaceDN w:val="0"/>
      <w:adjustRightInd w:val="0"/>
      <w:rPr>
        <w:rFonts w:ascii="Calibri" w:hAnsi="Calibri" w:cs="é≈'5Bˇ"/>
        <w:b/>
        <w:color w:val="000000"/>
        <w:sz w:val="18"/>
        <w:szCs w:val="18"/>
        <w:lang w:val="es-ES"/>
      </w:rPr>
    </w:pPr>
    <w:r w:rsidRPr="007350A7">
      <w:rPr>
        <w:rFonts w:ascii="Calibri" w:hAnsi="Calibri" w:cs="Times New Roman"/>
        <w:color w:val="000000"/>
        <w:sz w:val="18"/>
        <w:szCs w:val="18"/>
        <w:lang w:val="es-ES"/>
      </w:rPr>
      <w:t xml:space="preserve">Para </w:t>
    </w:r>
    <w:r w:rsidRPr="007350A7">
      <w:rPr>
        <w:rFonts w:ascii="Calibri" w:hAnsi="Calibri" w:cs="é≈'5Bˇ"/>
        <w:b/>
        <w:color w:val="000000"/>
        <w:sz w:val="18"/>
        <w:szCs w:val="18"/>
        <w:lang w:val="es-ES"/>
      </w:rPr>
      <w:t>más información</w:t>
    </w:r>
    <w:r w:rsidRPr="007350A7">
      <w:rPr>
        <w:rFonts w:ascii="Calibri" w:hAnsi="Calibri" w:cs="é≈'5Bˇ"/>
        <w:color w:val="000000"/>
        <w:sz w:val="18"/>
        <w:szCs w:val="18"/>
        <w:lang w:val="es-ES"/>
      </w:rPr>
      <w:t xml:space="preserve"> contacta con:</w:t>
    </w:r>
    <w:r>
      <w:rPr>
        <w:rFonts w:ascii="Calibri" w:hAnsi="Calibri" w:cs="é≈'5Bˇ"/>
        <w:color w:val="000000"/>
        <w:sz w:val="18"/>
        <w:szCs w:val="18"/>
        <w:lang w:val="es-ES"/>
      </w:rPr>
      <w:t xml:space="preserve"> </w:t>
    </w:r>
    <w:bookmarkStart w:id="1" w:name="_Hlk87014690"/>
    <w:r>
      <w:rPr>
        <w:rFonts w:ascii="Calibri" w:hAnsi="Calibri" w:cs="é≈'5Bˇ"/>
        <w:color w:val="000000"/>
        <w:sz w:val="18"/>
        <w:szCs w:val="18"/>
        <w:lang w:val="es-ES"/>
      </w:rPr>
      <w:t xml:space="preserve"> </w:t>
    </w:r>
    <w:r>
      <w:rPr>
        <w:rFonts w:ascii="Calibri" w:hAnsi="Calibri" w:cs="é≈'5Bˇ"/>
        <w:color w:val="000000"/>
        <w:sz w:val="18"/>
        <w:szCs w:val="18"/>
        <w:lang w:val="es-ES"/>
      </w:rPr>
      <w:br/>
    </w:r>
    <w:r w:rsidRPr="00C84174">
      <w:rPr>
        <w:rFonts w:ascii="Calibri" w:hAnsi="Calibri" w:cs="é≈'5Bˇ"/>
        <w:b/>
        <w:color w:val="000000"/>
        <w:sz w:val="18"/>
        <w:szCs w:val="18"/>
        <w:lang w:val="es-ES"/>
      </w:rPr>
      <w:t xml:space="preserve">ULLED – Valeria Torno  </w:t>
    </w:r>
    <w:r w:rsidRPr="00C84174">
      <w:rPr>
        <w:rFonts w:ascii="Calibri" w:hAnsi="Calibri" w:cs="é≈'5Bˇ"/>
        <w:color w:val="000000"/>
        <w:sz w:val="18"/>
        <w:szCs w:val="18"/>
        <w:lang w:val="es-ES"/>
      </w:rPr>
      <w:t>I</w:t>
    </w:r>
    <w:r w:rsidRPr="00C84174">
      <w:rPr>
        <w:rFonts w:ascii="Calibri" w:hAnsi="Calibri" w:cs="é≈'5Bˇ"/>
        <w:b/>
        <w:color w:val="000000"/>
        <w:sz w:val="18"/>
        <w:szCs w:val="18"/>
        <w:lang w:val="es-ES"/>
      </w:rPr>
      <w:t xml:space="preserve">  </w:t>
    </w:r>
    <w:hyperlink r:id="rId1" w:history="1">
      <w:r w:rsidRPr="00C84174">
        <w:rPr>
          <w:rStyle w:val="Hipervnculo"/>
          <w:rFonts w:ascii="Calibri" w:hAnsi="Calibri" w:cs="é≈'5Bˇ"/>
          <w:sz w:val="18"/>
          <w:szCs w:val="18"/>
          <w:lang w:val="es-ES"/>
        </w:rPr>
        <w:t>vtorno@ulled.com</w:t>
      </w:r>
    </w:hyperlink>
    <w:r w:rsidRPr="00C84174">
      <w:rPr>
        <w:rFonts w:ascii="Calibri" w:hAnsi="Calibri" w:cs="é≈'5Bˇ"/>
        <w:color w:val="000000"/>
        <w:sz w:val="18"/>
        <w:szCs w:val="18"/>
        <w:lang w:val="es-ES"/>
      </w:rPr>
      <w:t xml:space="preserve">  I  +34 669 927 786</w:t>
    </w:r>
    <w:bookmarkEnd w:id="1"/>
  </w:p>
  <w:p w14:paraId="19E58673" w14:textId="70B5859E" w:rsidR="00285E2B" w:rsidRPr="007350A7" w:rsidRDefault="00285E2B" w:rsidP="007350A7">
    <w:pPr>
      <w:widowControl w:val="0"/>
      <w:autoSpaceDE w:val="0"/>
      <w:autoSpaceDN w:val="0"/>
      <w:adjustRightInd w:val="0"/>
      <w:spacing w:after="0" w:line="240" w:lineRule="auto"/>
      <w:rPr>
        <w:rFonts w:ascii="Calibri" w:hAnsi="Calibri" w:cs="é≈'5Bˇ"/>
        <w:color w:val="000000"/>
        <w:sz w:val="18"/>
        <w:szCs w:val="18"/>
        <w:lang w:val="es-ES"/>
      </w:rPr>
    </w:pPr>
  </w:p>
  <w:sdt>
    <w:sdtPr>
      <w:id w:val="1390142795"/>
      <w:docPartObj>
        <w:docPartGallery w:val="Page Numbers (Bottom of Page)"/>
        <w:docPartUnique/>
      </w:docPartObj>
    </w:sdtPr>
    <w:sdtEndPr>
      <w:rPr>
        <w:sz w:val="16"/>
        <w:szCs w:val="16"/>
      </w:rPr>
    </w:sdtEndPr>
    <w:sdtContent>
      <w:p w14:paraId="20850BC4" w14:textId="310BB6BA" w:rsidR="00285E2B" w:rsidRPr="001D7C98" w:rsidRDefault="00285E2B">
        <w:pPr>
          <w:pStyle w:val="Piedepgina"/>
          <w:jc w:val="right"/>
          <w:rPr>
            <w:sz w:val="16"/>
            <w:szCs w:val="16"/>
          </w:rPr>
        </w:pPr>
        <w:r w:rsidRPr="001D7C98">
          <w:rPr>
            <w:sz w:val="16"/>
            <w:szCs w:val="16"/>
          </w:rPr>
          <w:fldChar w:fldCharType="begin"/>
        </w:r>
        <w:r w:rsidRPr="001D7C98">
          <w:rPr>
            <w:sz w:val="16"/>
            <w:szCs w:val="16"/>
          </w:rPr>
          <w:instrText>PAGE   \* MERGEFORMAT</w:instrText>
        </w:r>
        <w:r w:rsidRPr="001D7C98">
          <w:rPr>
            <w:sz w:val="16"/>
            <w:szCs w:val="16"/>
          </w:rPr>
          <w:fldChar w:fldCharType="separate"/>
        </w:r>
        <w:r w:rsidR="00FB54F5" w:rsidRPr="00FB54F5">
          <w:rPr>
            <w:noProof/>
            <w:sz w:val="16"/>
            <w:szCs w:val="16"/>
            <w:lang w:val="es-ES"/>
          </w:rPr>
          <w:t>1</w:t>
        </w:r>
        <w:r w:rsidRPr="001D7C98">
          <w:rPr>
            <w:sz w:val="16"/>
            <w:szCs w:val="16"/>
          </w:rPr>
          <w:fldChar w:fldCharType="end"/>
        </w:r>
      </w:p>
    </w:sdtContent>
  </w:sdt>
  <w:p w14:paraId="2FF5BED8" w14:textId="58578E3B" w:rsidR="00285E2B" w:rsidRPr="007350A7" w:rsidRDefault="00285E2B" w:rsidP="00CB3986">
    <w:pPr>
      <w:pStyle w:val="Piedepgina"/>
      <w:rPr>
        <w:color w:val="767171" w:themeColor="background2" w:themeShade="80"/>
        <w:sz w:val="16"/>
        <w:szCs w:val="16"/>
      </w:rPr>
    </w:pPr>
    <w:r w:rsidRPr="007350A7">
      <w:rPr>
        <w:color w:val="767171" w:themeColor="background2" w:themeShade="80"/>
        <w:sz w:val="16"/>
        <w:szCs w:val="16"/>
      </w:rPr>
      <w:t>Elanco y la barra diagonal son marcas registradas de Elanco o sus filiales. ©202</w:t>
    </w:r>
    <w:r>
      <w:rPr>
        <w:color w:val="767171" w:themeColor="background2" w:themeShade="80"/>
        <w:sz w:val="16"/>
        <w:szCs w:val="16"/>
      </w:rPr>
      <w:t>6</w:t>
    </w:r>
    <w:r w:rsidRPr="007350A7">
      <w:rPr>
        <w:color w:val="767171" w:themeColor="background2" w:themeShade="80"/>
        <w:sz w:val="16"/>
        <w:szCs w:val="16"/>
      </w:rPr>
      <w:t xml:space="preserve"> Elanco o sus filiales</w:t>
    </w:r>
    <w:r w:rsidRPr="008973EE">
      <w:rPr>
        <w:color w:val="767171" w:themeColor="background2" w:themeShade="80"/>
        <w:sz w:val="16"/>
        <w:szCs w:val="16"/>
      </w:rPr>
      <w:t xml:space="preserve">. </w:t>
    </w:r>
    <w:r w:rsidR="00983224" w:rsidRPr="00983224">
      <w:rPr>
        <w:color w:val="767171" w:themeColor="background2" w:themeShade="80"/>
        <w:sz w:val="16"/>
        <w:szCs w:val="16"/>
      </w:rPr>
      <w:t>PM-ES-26-0321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D0C2D" w14:textId="77777777" w:rsidR="00285E2B" w:rsidRDefault="00285E2B" w:rsidP="00583C52">
      <w:pPr>
        <w:spacing w:after="0" w:line="240" w:lineRule="auto"/>
      </w:pPr>
      <w:r>
        <w:separator/>
      </w:r>
    </w:p>
  </w:footnote>
  <w:footnote w:type="continuationSeparator" w:id="0">
    <w:p w14:paraId="0E4C7133" w14:textId="77777777" w:rsidR="00285E2B" w:rsidRDefault="00285E2B" w:rsidP="00583C52">
      <w:pPr>
        <w:spacing w:after="0" w:line="240" w:lineRule="auto"/>
      </w:pPr>
      <w:r>
        <w:continuationSeparator/>
      </w:r>
    </w:p>
  </w:footnote>
  <w:footnote w:type="continuationNotice" w:id="1">
    <w:p w14:paraId="710F10B8" w14:textId="77777777" w:rsidR="00285E2B" w:rsidRDefault="00285E2B">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478E6" w14:textId="44762D0B" w:rsidR="00285E2B" w:rsidRDefault="00285E2B" w:rsidP="00303193">
    <w:pPr>
      <w:pStyle w:val="Encabezado"/>
      <w:tabs>
        <w:tab w:val="clear" w:pos="4252"/>
        <w:tab w:val="clear" w:pos="8504"/>
        <w:tab w:val="left" w:pos="3990"/>
      </w:tabs>
    </w:pPr>
  </w:p>
  <w:tbl>
    <w:tblPr>
      <w:tblStyle w:val="Tablaconcuadrcula"/>
      <w:tblW w:w="4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9"/>
    </w:tblGrid>
    <w:tr w:rsidR="00285E2B" w14:paraId="161AF34F" w14:textId="77777777" w:rsidTr="00050185">
      <w:trPr>
        <w:trHeight w:val="972"/>
      </w:trPr>
      <w:tc>
        <w:tcPr>
          <w:tcW w:w="4359" w:type="dxa"/>
        </w:tcPr>
        <w:p w14:paraId="0E5F0B8A" w14:textId="5D50AA4C" w:rsidR="00285E2B" w:rsidRPr="00520556" w:rsidRDefault="00285E2B" w:rsidP="00520556">
          <w:pPr>
            <w:pStyle w:val="NormalWeb"/>
            <w:spacing w:before="200" w:beforeAutospacing="0" w:after="0" w:afterAutospacing="0" w:line="276" w:lineRule="auto"/>
            <w:rPr>
              <w:rFonts w:ascii="Calibri" w:eastAsiaTheme="minorEastAsia" w:hAnsi="Calibri" w:cstheme="minorHAnsi"/>
              <w:b/>
              <w:bCs/>
              <w:color w:val="2E74B5" w:themeColor="accent5" w:themeShade="BF"/>
              <w:kern w:val="24"/>
              <w:sz w:val="32"/>
              <w:szCs w:val="32"/>
              <w:lang w:val="es-ES_tradnl"/>
            </w:rPr>
          </w:pPr>
          <w:r>
            <w:rPr>
              <w:noProof/>
            </w:rPr>
            <w:drawing>
              <wp:inline distT="0" distB="0" distL="0" distR="0" wp14:anchorId="16E42AB8" wp14:editId="1C45B71C">
                <wp:extent cx="896927" cy="44664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923" cy="449630"/>
                        </a:xfrm>
                        <a:prstGeom prst="rect">
                          <a:avLst/>
                        </a:prstGeom>
                        <a:noFill/>
                        <a:ln>
                          <a:noFill/>
                        </a:ln>
                      </pic:spPr>
                    </pic:pic>
                  </a:graphicData>
                </a:graphic>
              </wp:inline>
            </w:drawing>
          </w:r>
          <w:r>
            <w:rPr>
              <w:rFonts w:ascii="Calibri" w:eastAsiaTheme="minorEastAsia" w:hAnsi="Calibri" w:cstheme="minorHAnsi"/>
              <w:b/>
              <w:bCs/>
              <w:color w:val="2E74B5" w:themeColor="accent5" w:themeShade="BF"/>
              <w:kern w:val="24"/>
              <w:sz w:val="32"/>
              <w:szCs w:val="32"/>
              <w:lang w:val="es-ES_tradnl"/>
            </w:rPr>
            <w:br/>
          </w:r>
          <w:r>
            <w:br/>
          </w:r>
          <w:r w:rsidRPr="00520556">
            <w:rPr>
              <w:rFonts w:ascii="Calibri" w:eastAsiaTheme="minorEastAsia" w:hAnsi="Calibri" w:cstheme="minorHAnsi"/>
              <w:b/>
              <w:bCs/>
              <w:color w:val="2E74B5" w:themeColor="accent5" w:themeShade="BF"/>
              <w:kern w:val="24"/>
              <w:sz w:val="28"/>
              <w:szCs w:val="28"/>
              <w:lang w:val="es-ES_tradnl"/>
            </w:rPr>
            <w:t>NOTA DE PRENSA</w:t>
          </w:r>
        </w:p>
      </w:tc>
    </w:tr>
  </w:tbl>
  <w:p w14:paraId="1EF1A5A6" w14:textId="58555501" w:rsidR="00285E2B" w:rsidRDefault="00285E2B" w:rsidP="00303193">
    <w:pPr>
      <w:pStyle w:val="Encabezado"/>
      <w:tabs>
        <w:tab w:val="clear" w:pos="4252"/>
        <w:tab w:val="clear" w:pos="8504"/>
        <w:tab w:val="left" w:pos="399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66714"/>
    <w:multiLevelType w:val="hybridMultilevel"/>
    <w:tmpl w:val="9468EA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A04C8E"/>
    <w:multiLevelType w:val="hybridMultilevel"/>
    <w:tmpl w:val="638C51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2A234F"/>
    <w:multiLevelType w:val="hybridMultilevel"/>
    <w:tmpl w:val="AB707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AEC0320"/>
    <w:multiLevelType w:val="hybridMultilevel"/>
    <w:tmpl w:val="A6E8B1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1A44CD"/>
    <w:multiLevelType w:val="hybridMultilevel"/>
    <w:tmpl w:val="3DDEC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35B1B69"/>
    <w:multiLevelType w:val="hybridMultilevel"/>
    <w:tmpl w:val="753849E0"/>
    <w:lvl w:ilvl="0" w:tplc="0C0A0003">
      <w:start w:val="1"/>
      <w:numFmt w:val="bullet"/>
      <w:lvlText w:val="o"/>
      <w:lvlJc w:val="left"/>
      <w:pPr>
        <w:ind w:left="1080" w:hanging="360"/>
      </w:pPr>
      <w:rPr>
        <w:rFonts w:ascii="Courier New" w:hAnsi="Courier New"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2550160E"/>
    <w:multiLevelType w:val="hybridMultilevel"/>
    <w:tmpl w:val="72B2BB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9A30224"/>
    <w:multiLevelType w:val="hybridMultilevel"/>
    <w:tmpl w:val="8A44C5E8"/>
    <w:lvl w:ilvl="0" w:tplc="0C0A0003">
      <w:start w:val="1"/>
      <w:numFmt w:val="bullet"/>
      <w:lvlText w:val="o"/>
      <w:lvlJc w:val="left"/>
      <w:pPr>
        <w:ind w:left="1440" w:hanging="360"/>
      </w:pPr>
      <w:rPr>
        <w:rFonts w:ascii="Courier New" w:hAnsi="Courier New"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2E245B7A"/>
    <w:multiLevelType w:val="hybridMultilevel"/>
    <w:tmpl w:val="66D8F4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E6B684A"/>
    <w:multiLevelType w:val="hybridMultilevel"/>
    <w:tmpl w:val="3BF6BE52"/>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6EF278A"/>
    <w:multiLevelType w:val="hybridMultilevel"/>
    <w:tmpl w:val="4B58D9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BF141F5"/>
    <w:multiLevelType w:val="hybridMultilevel"/>
    <w:tmpl w:val="09903376"/>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E3D6F42"/>
    <w:multiLevelType w:val="hybridMultilevel"/>
    <w:tmpl w:val="206E7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F32653"/>
    <w:multiLevelType w:val="hybridMultilevel"/>
    <w:tmpl w:val="F8741E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2196D05"/>
    <w:multiLevelType w:val="hybridMultilevel"/>
    <w:tmpl w:val="0CBE4676"/>
    <w:lvl w:ilvl="0" w:tplc="0C0A0003">
      <w:start w:val="1"/>
      <w:numFmt w:val="bullet"/>
      <w:lvlText w:val="o"/>
      <w:lvlJc w:val="left"/>
      <w:pPr>
        <w:ind w:left="1440" w:hanging="360"/>
      </w:pPr>
      <w:rPr>
        <w:rFonts w:ascii="Courier New" w:hAnsi="Courier New"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4B6C2054"/>
    <w:multiLevelType w:val="hybridMultilevel"/>
    <w:tmpl w:val="FBA0F6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8241D90"/>
    <w:multiLevelType w:val="hybridMultilevel"/>
    <w:tmpl w:val="C212A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2A77296"/>
    <w:multiLevelType w:val="hybridMultilevel"/>
    <w:tmpl w:val="7D9A2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93D2399"/>
    <w:multiLevelType w:val="hybridMultilevel"/>
    <w:tmpl w:val="AF2805BC"/>
    <w:lvl w:ilvl="0" w:tplc="0C0A0003">
      <w:start w:val="1"/>
      <w:numFmt w:val="bullet"/>
      <w:lvlText w:val="o"/>
      <w:lvlJc w:val="left"/>
      <w:pPr>
        <w:ind w:left="1080" w:hanging="360"/>
      </w:pPr>
      <w:rPr>
        <w:rFonts w:ascii="Courier New" w:hAnsi="Courier New"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nsid w:val="695526A2"/>
    <w:multiLevelType w:val="hybridMultilevel"/>
    <w:tmpl w:val="26D2989E"/>
    <w:lvl w:ilvl="0" w:tplc="3DFA2782">
      <w:start w:val="1"/>
      <w:numFmt w:val="decimal"/>
      <w:lvlText w:val="%1."/>
      <w:lvlJc w:val="left"/>
      <w:pPr>
        <w:ind w:left="720" w:hanging="360"/>
      </w:pPr>
      <w:rPr>
        <w:rFonts w:ascii="Arial" w:hAnsi="Arial" w:cs="Arial" w:hint="default"/>
        <w:b/>
        <w:color w:val="33333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CA13A12"/>
    <w:multiLevelType w:val="hybridMultilevel"/>
    <w:tmpl w:val="E6FA96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CEB3A5E"/>
    <w:multiLevelType w:val="hybridMultilevel"/>
    <w:tmpl w:val="B888BF2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6"/>
  </w:num>
  <w:num w:numId="2">
    <w:abstractNumId w:val="21"/>
  </w:num>
  <w:num w:numId="3">
    <w:abstractNumId w:val="6"/>
    <w:lvlOverride w:ilvl="0">
      <w:lvl w:ilvl="0" w:tplc="0C0A000F">
        <w:start w:val="1"/>
        <w:numFmt w:val="decimal"/>
        <w:lvlText w:val="%1."/>
        <w:lvlJc w:val="left"/>
        <w:pPr>
          <w:ind w:left="72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4">
    <w:abstractNumId w:val="11"/>
  </w:num>
  <w:num w:numId="5">
    <w:abstractNumId w:val="19"/>
  </w:num>
  <w:num w:numId="6">
    <w:abstractNumId w:val="13"/>
  </w:num>
  <w:num w:numId="7">
    <w:abstractNumId w:val="20"/>
  </w:num>
  <w:num w:numId="8">
    <w:abstractNumId w:val="16"/>
  </w:num>
  <w:num w:numId="9">
    <w:abstractNumId w:val="4"/>
  </w:num>
  <w:num w:numId="10">
    <w:abstractNumId w:val="15"/>
  </w:num>
  <w:num w:numId="11">
    <w:abstractNumId w:val="10"/>
  </w:num>
  <w:num w:numId="12">
    <w:abstractNumId w:val="3"/>
  </w:num>
  <w:num w:numId="13">
    <w:abstractNumId w:val="7"/>
  </w:num>
  <w:num w:numId="14">
    <w:abstractNumId w:val="14"/>
  </w:num>
  <w:num w:numId="15">
    <w:abstractNumId w:val="9"/>
  </w:num>
  <w:num w:numId="16">
    <w:abstractNumId w:val="2"/>
  </w:num>
  <w:num w:numId="17">
    <w:abstractNumId w:val="18"/>
  </w:num>
  <w:num w:numId="18">
    <w:abstractNumId w:val="5"/>
  </w:num>
  <w:num w:numId="19">
    <w:abstractNumId w:val="1"/>
  </w:num>
  <w:num w:numId="20">
    <w:abstractNumId w:val="17"/>
  </w:num>
  <w:num w:numId="21">
    <w:abstractNumId w:val="8"/>
  </w:num>
  <w:num w:numId="22">
    <w:abstractNumId w:val="1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C52"/>
    <w:rsid w:val="0000320B"/>
    <w:rsid w:val="00004537"/>
    <w:rsid w:val="00007F74"/>
    <w:rsid w:val="0002251B"/>
    <w:rsid w:val="000258CA"/>
    <w:rsid w:val="00027C55"/>
    <w:rsid w:val="00030BDA"/>
    <w:rsid w:val="0003711B"/>
    <w:rsid w:val="00042F29"/>
    <w:rsid w:val="000434A9"/>
    <w:rsid w:val="00043FCC"/>
    <w:rsid w:val="00044D26"/>
    <w:rsid w:val="00050185"/>
    <w:rsid w:val="00053785"/>
    <w:rsid w:val="000537B9"/>
    <w:rsid w:val="0005594B"/>
    <w:rsid w:val="000628E3"/>
    <w:rsid w:val="000629BC"/>
    <w:rsid w:val="00062F45"/>
    <w:rsid w:val="000708BE"/>
    <w:rsid w:val="00075A8A"/>
    <w:rsid w:val="00081CA7"/>
    <w:rsid w:val="00086588"/>
    <w:rsid w:val="00094E0F"/>
    <w:rsid w:val="000A257B"/>
    <w:rsid w:val="000A5904"/>
    <w:rsid w:val="000A5CF1"/>
    <w:rsid w:val="000A7291"/>
    <w:rsid w:val="000A782E"/>
    <w:rsid w:val="000A7830"/>
    <w:rsid w:val="000B4B08"/>
    <w:rsid w:val="000B4C97"/>
    <w:rsid w:val="000C4CD9"/>
    <w:rsid w:val="000C5591"/>
    <w:rsid w:val="000C64C0"/>
    <w:rsid w:val="000D107D"/>
    <w:rsid w:val="000E0F7F"/>
    <w:rsid w:val="000E2D05"/>
    <w:rsid w:val="000E472C"/>
    <w:rsid w:val="000E664A"/>
    <w:rsid w:val="000F314D"/>
    <w:rsid w:val="0010051E"/>
    <w:rsid w:val="001035A3"/>
    <w:rsid w:val="00105304"/>
    <w:rsid w:val="00112F91"/>
    <w:rsid w:val="00113785"/>
    <w:rsid w:val="00114DB9"/>
    <w:rsid w:val="001172EB"/>
    <w:rsid w:val="001315E8"/>
    <w:rsid w:val="001331C6"/>
    <w:rsid w:val="00147FA9"/>
    <w:rsid w:val="00152A64"/>
    <w:rsid w:val="00154AB3"/>
    <w:rsid w:val="001555C6"/>
    <w:rsid w:val="00155A05"/>
    <w:rsid w:val="001602E7"/>
    <w:rsid w:val="00164694"/>
    <w:rsid w:val="00165391"/>
    <w:rsid w:val="00165C6E"/>
    <w:rsid w:val="00172816"/>
    <w:rsid w:val="00173AED"/>
    <w:rsid w:val="001753CE"/>
    <w:rsid w:val="00175769"/>
    <w:rsid w:val="00175838"/>
    <w:rsid w:val="00176F5B"/>
    <w:rsid w:val="00185A20"/>
    <w:rsid w:val="001861D3"/>
    <w:rsid w:val="00186DC9"/>
    <w:rsid w:val="001909DE"/>
    <w:rsid w:val="001952BD"/>
    <w:rsid w:val="001976B3"/>
    <w:rsid w:val="001A03F0"/>
    <w:rsid w:val="001A0657"/>
    <w:rsid w:val="001A36FD"/>
    <w:rsid w:val="001B25B1"/>
    <w:rsid w:val="001B461B"/>
    <w:rsid w:val="001C0B79"/>
    <w:rsid w:val="001C4A32"/>
    <w:rsid w:val="001C4AE4"/>
    <w:rsid w:val="001D5237"/>
    <w:rsid w:val="001D58FE"/>
    <w:rsid w:val="001D6BF8"/>
    <w:rsid w:val="001D7C98"/>
    <w:rsid w:val="001E0BC9"/>
    <w:rsid w:val="001E20B6"/>
    <w:rsid w:val="001E5E97"/>
    <w:rsid w:val="001F02E3"/>
    <w:rsid w:val="001F56CB"/>
    <w:rsid w:val="0020043F"/>
    <w:rsid w:val="002012CE"/>
    <w:rsid w:val="00206EC8"/>
    <w:rsid w:val="0021733E"/>
    <w:rsid w:val="0022075E"/>
    <w:rsid w:val="002230E0"/>
    <w:rsid w:val="00223C80"/>
    <w:rsid w:val="00224941"/>
    <w:rsid w:val="002317CE"/>
    <w:rsid w:val="00234AF0"/>
    <w:rsid w:val="002354D2"/>
    <w:rsid w:val="00240BB2"/>
    <w:rsid w:val="00251CCA"/>
    <w:rsid w:val="00257718"/>
    <w:rsid w:val="00263D5A"/>
    <w:rsid w:val="00264F18"/>
    <w:rsid w:val="00265F7A"/>
    <w:rsid w:val="00272FA5"/>
    <w:rsid w:val="002738D8"/>
    <w:rsid w:val="00274F9C"/>
    <w:rsid w:val="00275691"/>
    <w:rsid w:val="00276EA1"/>
    <w:rsid w:val="00281DCB"/>
    <w:rsid w:val="00285E2B"/>
    <w:rsid w:val="00286A1E"/>
    <w:rsid w:val="00286FB5"/>
    <w:rsid w:val="00290A6D"/>
    <w:rsid w:val="00290F11"/>
    <w:rsid w:val="00291E6F"/>
    <w:rsid w:val="0029551C"/>
    <w:rsid w:val="002A1DE4"/>
    <w:rsid w:val="002A3C31"/>
    <w:rsid w:val="002A45F2"/>
    <w:rsid w:val="002A6253"/>
    <w:rsid w:val="002A700F"/>
    <w:rsid w:val="002B023F"/>
    <w:rsid w:val="002B1459"/>
    <w:rsid w:val="002C1FB3"/>
    <w:rsid w:val="002C20AA"/>
    <w:rsid w:val="002C4E1E"/>
    <w:rsid w:val="002C6007"/>
    <w:rsid w:val="002D2A58"/>
    <w:rsid w:val="002D3BE5"/>
    <w:rsid w:val="002D74DC"/>
    <w:rsid w:val="002E0B24"/>
    <w:rsid w:val="002E1969"/>
    <w:rsid w:val="002E2AAF"/>
    <w:rsid w:val="002E603B"/>
    <w:rsid w:val="002F1597"/>
    <w:rsid w:val="002F4BE9"/>
    <w:rsid w:val="00300F24"/>
    <w:rsid w:val="00303193"/>
    <w:rsid w:val="0031188E"/>
    <w:rsid w:val="0031369B"/>
    <w:rsid w:val="00321668"/>
    <w:rsid w:val="00322477"/>
    <w:rsid w:val="00324FF9"/>
    <w:rsid w:val="003269A5"/>
    <w:rsid w:val="00326A36"/>
    <w:rsid w:val="00327085"/>
    <w:rsid w:val="00330585"/>
    <w:rsid w:val="00333240"/>
    <w:rsid w:val="00333C37"/>
    <w:rsid w:val="00335C9F"/>
    <w:rsid w:val="00345A14"/>
    <w:rsid w:val="00345FC5"/>
    <w:rsid w:val="003465BB"/>
    <w:rsid w:val="0034693F"/>
    <w:rsid w:val="0035053B"/>
    <w:rsid w:val="003523D0"/>
    <w:rsid w:val="00355D44"/>
    <w:rsid w:val="003630C8"/>
    <w:rsid w:val="00363F8A"/>
    <w:rsid w:val="00367B20"/>
    <w:rsid w:val="003759C8"/>
    <w:rsid w:val="0037682E"/>
    <w:rsid w:val="00377BDF"/>
    <w:rsid w:val="003822FB"/>
    <w:rsid w:val="003A2452"/>
    <w:rsid w:val="003A3DD2"/>
    <w:rsid w:val="003A3E9C"/>
    <w:rsid w:val="003A6FE0"/>
    <w:rsid w:val="003B4096"/>
    <w:rsid w:val="003B6161"/>
    <w:rsid w:val="003C2757"/>
    <w:rsid w:val="003C4773"/>
    <w:rsid w:val="003C7F72"/>
    <w:rsid w:val="003D3F5F"/>
    <w:rsid w:val="003D7A1B"/>
    <w:rsid w:val="003E0631"/>
    <w:rsid w:val="003E4F3F"/>
    <w:rsid w:val="003E50AD"/>
    <w:rsid w:val="003F17D3"/>
    <w:rsid w:val="00400563"/>
    <w:rsid w:val="00401092"/>
    <w:rsid w:val="0040791B"/>
    <w:rsid w:val="00411ECA"/>
    <w:rsid w:val="0042238C"/>
    <w:rsid w:val="00425216"/>
    <w:rsid w:val="0042598E"/>
    <w:rsid w:val="004306CC"/>
    <w:rsid w:val="00432692"/>
    <w:rsid w:val="00436270"/>
    <w:rsid w:val="0043761F"/>
    <w:rsid w:val="00442808"/>
    <w:rsid w:val="004478F2"/>
    <w:rsid w:val="00450F6D"/>
    <w:rsid w:val="004630EA"/>
    <w:rsid w:val="00463954"/>
    <w:rsid w:val="00472099"/>
    <w:rsid w:val="00473E38"/>
    <w:rsid w:val="00477CCD"/>
    <w:rsid w:val="00485D4C"/>
    <w:rsid w:val="004902D8"/>
    <w:rsid w:val="004914FB"/>
    <w:rsid w:val="0049395E"/>
    <w:rsid w:val="00496D54"/>
    <w:rsid w:val="004B0101"/>
    <w:rsid w:val="004B28BA"/>
    <w:rsid w:val="004B2AE1"/>
    <w:rsid w:val="004B5276"/>
    <w:rsid w:val="004C0DF6"/>
    <w:rsid w:val="004C38AE"/>
    <w:rsid w:val="004D7ECE"/>
    <w:rsid w:val="004E41D2"/>
    <w:rsid w:val="004F1C8F"/>
    <w:rsid w:val="004F25F6"/>
    <w:rsid w:val="00501460"/>
    <w:rsid w:val="00502BB3"/>
    <w:rsid w:val="00503D86"/>
    <w:rsid w:val="00511079"/>
    <w:rsid w:val="0051116F"/>
    <w:rsid w:val="005124C2"/>
    <w:rsid w:val="00512B77"/>
    <w:rsid w:val="005150F8"/>
    <w:rsid w:val="005158B8"/>
    <w:rsid w:val="00516309"/>
    <w:rsid w:val="00517098"/>
    <w:rsid w:val="00520556"/>
    <w:rsid w:val="00525B3D"/>
    <w:rsid w:val="005343CB"/>
    <w:rsid w:val="00535FC3"/>
    <w:rsid w:val="00536A2F"/>
    <w:rsid w:val="00541AEF"/>
    <w:rsid w:val="0054482A"/>
    <w:rsid w:val="005503FF"/>
    <w:rsid w:val="00553D39"/>
    <w:rsid w:val="005644E3"/>
    <w:rsid w:val="0056595A"/>
    <w:rsid w:val="005660BC"/>
    <w:rsid w:val="005730B4"/>
    <w:rsid w:val="0057492B"/>
    <w:rsid w:val="00576C3C"/>
    <w:rsid w:val="00582A35"/>
    <w:rsid w:val="00583412"/>
    <w:rsid w:val="00583B53"/>
    <w:rsid w:val="00583C52"/>
    <w:rsid w:val="005911D0"/>
    <w:rsid w:val="00592347"/>
    <w:rsid w:val="00592F44"/>
    <w:rsid w:val="0059765B"/>
    <w:rsid w:val="005A0710"/>
    <w:rsid w:val="005A2B43"/>
    <w:rsid w:val="005A7867"/>
    <w:rsid w:val="005B12FB"/>
    <w:rsid w:val="005B39A0"/>
    <w:rsid w:val="005C125D"/>
    <w:rsid w:val="005C5986"/>
    <w:rsid w:val="005C5A6A"/>
    <w:rsid w:val="005C7967"/>
    <w:rsid w:val="005D15FA"/>
    <w:rsid w:val="005D7D49"/>
    <w:rsid w:val="005E6BB0"/>
    <w:rsid w:val="005F1632"/>
    <w:rsid w:val="005F7D4E"/>
    <w:rsid w:val="00600676"/>
    <w:rsid w:val="00600D5A"/>
    <w:rsid w:val="00601EED"/>
    <w:rsid w:val="00603D02"/>
    <w:rsid w:val="00607D9B"/>
    <w:rsid w:val="006100E3"/>
    <w:rsid w:val="0061219A"/>
    <w:rsid w:val="006127A7"/>
    <w:rsid w:val="006157F8"/>
    <w:rsid w:val="006207E5"/>
    <w:rsid w:val="00622883"/>
    <w:rsid w:val="00637396"/>
    <w:rsid w:val="0063786F"/>
    <w:rsid w:val="006401CD"/>
    <w:rsid w:val="006409B9"/>
    <w:rsid w:val="0064245E"/>
    <w:rsid w:val="0064274B"/>
    <w:rsid w:val="006530D9"/>
    <w:rsid w:val="00653D74"/>
    <w:rsid w:val="00654BF1"/>
    <w:rsid w:val="00660A74"/>
    <w:rsid w:val="006657BD"/>
    <w:rsid w:val="00666A58"/>
    <w:rsid w:val="006674E9"/>
    <w:rsid w:val="00671245"/>
    <w:rsid w:val="00677D51"/>
    <w:rsid w:val="006826B0"/>
    <w:rsid w:val="00685726"/>
    <w:rsid w:val="00685833"/>
    <w:rsid w:val="00691161"/>
    <w:rsid w:val="00697317"/>
    <w:rsid w:val="006A38AC"/>
    <w:rsid w:val="006A5DB1"/>
    <w:rsid w:val="006A5F72"/>
    <w:rsid w:val="006A738B"/>
    <w:rsid w:val="006B3121"/>
    <w:rsid w:val="006B3218"/>
    <w:rsid w:val="006B3941"/>
    <w:rsid w:val="006C51DE"/>
    <w:rsid w:val="006C5277"/>
    <w:rsid w:val="006C61A9"/>
    <w:rsid w:val="006D15F6"/>
    <w:rsid w:val="006D25BC"/>
    <w:rsid w:val="006D4291"/>
    <w:rsid w:val="006D76DC"/>
    <w:rsid w:val="006E7E23"/>
    <w:rsid w:val="006F64B5"/>
    <w:rsid w:val="00703BCF"/>
    <w:rsid w:val="007071A7"/>
    <w:rsid w:val="00712219"/>
    <w:rsid w:val="00715091"/>
    <w:rsid w:val="00716549"/>
    <w:rsid w:val="0072154B"/>
    <w:rsid w:val="0072283C"/>
    <w:rsid w:val="00725889"/>
    <w:rsid w:val="00727049"/>
    <w:rsid w:val="00731D49"/>
    <w:rsid w:val="00734328"/>
    <w:rsid w:val="007350A7"/>
    <w:rsid w:val="00736A5A"/>
    <w:rsid w:val="007371E4"/>
    <w:rsid w:val="00737B01"/>
    <w:rsid w:val="00740FE5"/>
    <w:rsid w:val="007469B3"/>
    <w:rsid w:val="00755C35"/>
    <w:rsid w:val="0075689A"/>
    <w:rsid w:val="007569C4"/>
    <w:rsid w:val="007608C6"/>
    <w:rsid w:val="00760E5D"/>
    <w:rsid w:val="007644F9"/>
    <w:rsid w:val="00764B05"/>
    <w:rsid w:val="00774F35"/>
    <w:rsid w:val="0077612E"/>
    <w:rsid w:val="0077762D"/>
    <w:rsid w:val="007833FF"/>
    <w:rsid w:val="00784A25"/>
    <w:rsid w:val="00787124"/>
    <w:rsid w:val="00790AB6"/>
    <w:rsid w:val="007A1B9D"/>
    <w:rsid w:val="007A38E1"/>
    <w:rsid w:val="007A4AFD"/>
    <w:rsid w:val="007B147B"/>
    <w:rsid w:val="007B59B5"/>
    <w:rsid w:val="007B6EB5"/>
    <w:rsid w:val="007C1297"/>
    <w:rsid w:val="007C2C62"/>
    <w:rsid w:val="007C5538"/>
    <w:rsid w:val="007D676B"/>
    <w:rsid w:val="007E3133"/>
    <w:rsid w:val="007E61CF"/>
    <w:rsid w:val="007F0F4E"/>
    <w:rsid w:val="007F37D3"/>
    <w:rsid w:val="007F42BF"/>
    <w:rsid w:val="007F70F8"/>
    <w:rsid w:val="00801B54"/>
    <w:rsid w:val="00807A97"/>
    <w:rsid w:val="00807CEB"/>
    <w:rsid w:val="00811D4F"/>
    <w:rsid w:val="00824E2A"/>
    <w:rsid w:val="00830B46"/>
    <w:rsid w:val="00830F62"/>
    <w:rsid w:val="00835E0E"/>
    <w:rsid w:val="0083621B"/>
    <w:rsid w:val="00836987"/>
    <w:rsid w:val="008447EC"/>
    <w:rsid w:val="00846BF5"/>
    <w:rsid w:val="00847D66"/>
    <w:rsid w:val="00850592"/>
    <w:rsid w:val="00867A4E"/>
    <w:rsid w:val="008731A8"/>
    <w:rsid w:val="008762B8"/>
    <w:rsid w:val="00876551"/>
    <w:rsid w:val="008837DD"/>
    <w:rsid w:val="00893359"/>
    <w:rsid w:val="00894C0E"/>
    <w:rsid w:val="00896F67"/>
    <w:rsid w:val="008973EE"/>
    <w:rsid w:val="008A41C9"/>
    <w:rsid w:val="008B0D7B"/>
    <w:rsid w:val="008B1EA3"/>
    <w:rsid w:val="008B601C"/>
    <w:rsid w:val="008C793C"/>
    <w:rsid w:val="008D6196"/>
    <w:rsid w:val="008E2592"/>
    <w:rsid w:val="008E3614"/>
    <w:rsid w:val="008E7B88"/>
    <w:rsid w:val="008F040B"/>
    <w:rsid w:val="008F56DA"/>
    <w:rsid w:val="00901875"/>
    <w:rsid w:val="00905891"/>
    <w:rsid w:val="0091303C"/>
    <w:rsid w:val="00914C86"/>
    <w:rsid w:val="00915170"/>
    <w:rsid w:val="0091561E"/>
    <w:rsid w:val="00915E26"/>
    <w:rsid w:val="00921495"/>
    <w:rsid w:val="00924ECD"/>
    <w:rsid w:val="009254BA"/>
    <w:rsid w:val="0092691B"/>
    <w:rsid w:val="009270B7"/>
    <w:rsid w:val="009277B3"/>
    <w:rsid w:val="00931C91"/>
    <w:rsid w:val="009429E3"/>
    <w:rsid w:val="0094443C"/>
    <w:rsid w:val="00944F79"/>
    <w:rsid w:val="00946FE1"/>
    <w:rsid w:val="00953405"/>
    <w:rsid w:val="00957D6A"/>
    <w:rsid w:val="00960907"/>
    <w:rsid w:val="00961111"/>
    <w:rsid w:val="00961190"/>
    <w:rsid w:val="00972FFF"/>
    <w:rsid w:val="009735D4"/>
    <w:rsid w:val="009744C5"/>
    <w:rsid w:val="009765C6"/>
    <w:rsid w:val="00981EE6"/>
    <w:rsid w:val="00983224"/>
    <w:rsid w:val="009839E9"/>
    <w:rsid w:val="009851A4"/>
    <w:rsid w:val="00990097"/>
    <w:rsid w:val="0099037A"/>
    <w:rsid w:val="009903BD"/>
    <w:rsid w:val="009A0154"/>
    <w:rsid w:val="009A2105"/>
    <w:rsid w:val="009A2E76"/>
    <w:rsid w:val="009A3172"/>
    <w:rsid w:val="009A486D"/>
    <w:rsid w:val="009A73DB"/>
    <w:rsid w:val="009B2F5E"/>
    <w:rsid w:val="009B4888"/>
    <w:rsid w:val="009C48AF"/>
    <w:rsid w:val="009D1900"/>
    <w:rsid w:val="009D27E1"/>
    <w:rsid w:val="009D2B47"/>
    <w:rsid w:val="009E1639"/>
    <w:rsid w:val="009E3C4C"/>
    <w:rsid w:val="009E61B2"/>
    <w:rsid w:val="009E6E41"/>
    <w:rsid w:val="009E7776"/>
    <w:rsid w:val="009F1B83"/>
    <w:rsid w:val="009F5CB8"/>
    <w:rsid w:val="00A0091F"/>
    <w:rsid w:val="00A0125F"/>
    <w:rsid w:val="00A04323"/>
    <w:rsid w:val="00A11FB2"/>
    <w:rsid w:val="00A1305D"/>
    <w:rsid w:val="00A161F8"/>
    <w:rsid w:val="00A17BF1"/>
    <w:rsid w:val="00A20507"/>
    <w:rsid w:val="00A2285D"/>
    <w:rsid w:val="00A24356"/>
    <w:rsid w:val="00A24C3B"/>
    <w:rsid w:val="00A26A74"/>
    <w:rsid w:val="00A3149D"/>
    <w:rsid w:val="00A374E6"/>
    <w:rsid w:val="00A51892"/>
    <w:rsid w:val="00A53A7C"/>
    <w:rsid w:val="00A61AE4"/>
    <w:rsid w:val="00A62BA7"/>
    <w:rsid w:val="00A67897"/>
    <w:rsid w:val="00A70E50"/>
    <w:rsid w:val="00A744FF"/>
    <w:rsid w:val="00A803DA"/>
    <w:rsid w:val="00A80EF4"/>
    <w:rsid w:val="00A82C07"/>
    <w:rsid w:val="00A837D2"/>
    <w:rsid w:val="00A84C09"/>
    <w:rsid w:val="00A8723B"/>
    <w:rsid w:val="00A90F75"/>
    <w:rsid w:val="00A92AA1"/>
    <w:rsid w:val="00AB461F"/>
    <w:rsid w:val="00AC2CAF"/>
    <w:rsid w:val="00AD16E2"/>
    <w:rsid w:val="00AD416B"/>
    <w:rsid w:val="00AE380B"/>
    <w:rsid w:val="00AE55EC"/>
    <w:rsid w:val="00AF4E29"/>
    <w:rsid w:val="00AF6FF8"/>
    <w:rsid w:val="00B0670B"/>
    <w:rsid w:val="00B06BC0"/>
    <w:rsid w:val="00B12A6F"/>
    <w:rsid w:val="00B12B98"/>
    <w:rsid w:val="00B148DE"/>
    <w:rsid w:val="00B16DA5"/>
    <w:rsid w:val="00B26A00"/>
    <w:rsid w:val="00B3088A"/>
    <w:rsid w:val="00B31C89"/>
    <w:rsid w:val="00B34DE2"/>
    <w:rsid w:val="00B4307E"/>
    <w:rsid w:val="00B45AFE"/>
    <w:rsid w:val="00B53B3F"/>
    <w:rsid w:val="00B6384E"/>
    <w:rsid w:val="00B70E6A"/>
    <w:rsid w:val="00B70E90"/>
    <w:rsid w:val="00B72541"/>
    <w:rsid w:val="00B74E23"/>
    <w:rsid w:val="00B7595F"/>
    <w:rsid w:val="00B7776D"/>
    <w:rsid w:val="00B90E82"/>
    <w:rsid w:val="00B90FC0"/>
    <w:rsid w:val="00B9569A"/>
    <w:rsid w:val="00B96A15"/>
    <w:rsid w:val="00BA0B7F"/>
    <w:rsid w:val="00BA12BD"/>
    <w:rsid w:val="00BA208E"/>
    <w:rsid w:val="00BA2810"/>
    <w:rsid w:val="00BA3018"/>
    <w:rsid w:val="00BA4965"/>
    <w:rsid w:val="00BA5E26"/>
    <w:rsid w:val="00BA6DE9"/>
    <w:rsid w:val="00BA70AA"/>
    <w:rsid w:val="00BB1F92"/>
    <w:rsid w:val="00BB3A44"/>
    <w:rsid w:val="00BB5D22"/>
    <w:rsid w:val="00BC1DA8"/>
    <w:rsid w:val="00BC70C0"/>
    <w:rsid w:val="00BD0B35"/>
    <w:rsid w:val="00BD3ABA"/>
    <w:rsid w:val="00BD5D88"/>
    <w:rsid w:val="00BD7B97"/>
    <w:rsid w:val="00BE67DB"/>
    <w:rsid w:val="00BE6F72"/>
    <w:rsid w:val="00BF475D"/>
    <w:rsid w:val="00BF584D"/>
    <w:rsid w:val="00C020F2"/>
    <w:rsid w:val="00C13886"/>
    <w:rsid w:val="00C20084"/>
    <w:rsid w:val="00C21982"/>
    <w:rsid w:val="00C241EE"/>
    <w:rsid w:val="00C24890"/>
    <w:rsid w:val="00C357FC"/>
    <w:rsid w:val="00C36119"/>
    <w:rsid w:val="00C44237"/>
    <w:rsid w:val="00C50D1B"/>
    <w:rsid w:val="00C523A0"/>
    <w:rsid w:val="00C560B6"/>
    <w:rsid w:val="00C56D5B"/>
    <w:rsid w:val="00C5766E"/>
    <w:rsid w:val="00C5796C"/>
    <w:rsid w:val="00C63453"/>
    <w:rsid w:val="00C67FAE"/>
    <w:rsid w:val="00C7619D"/>
    <w:rsid w:val="00C82542"/>
    <w:rsid w:val="00C84174"/>
    <w:rsid w:val="00C8762E"/>
    <w:rsid w:val="00C93DA7"/>
    <w:rsid w:val="00C96C25"/>
    <w:rsid w:val="00C96DFF"/>
    <w:rsid w:val="00CA181C"/>
    <w:rsid w:val="00CA5235"/>
    <w:rsid w:val="00CA67C3"/>
    <w:rsid w:val="00CA6922"/>
    <w:rsid w:val="00CA6C76"/>
    <w:rsid w:val="00CB1D22"/>
    <w:rsid w:val="00CB3986"/>
    <w:rsid w:val="00CB601B"/>
    <w:rsid w:val="00CB77CD"/>
    <w:rsid w:val="00CC1CE6"/>
    <w:rsid w:val="00CC3B17"/>
    <w:rsid w:val="00CC4698"/>
    <w:rsid w:val="00CC6697"/>
    <w:rsid w:val="00CD264F"/>
    <w:rsid w:val="00CD34B9"/>
    <w:rsid w:val="00CE0064"/>
    <w:rsid w:val="00CE329A"/>
    <w:rsid w:val="00CE7616"/>
    <w:rsid w:val="00CF1DD3"/>
    <w:rsid w:val="00CF316D"/>
    <w:rsid w:val="00CF4569"/>
    <w:rsid w:val="00CF5235"/>
    <w:rsid w:val="00D0022E"/>
    <w:rsid w:val="00D03FA9"/>
    <w:rsid w:val="00D04970"/>
    <w:rsid w:val="00D04E67"/>
    <w:rsid w:val="00D058B9"/>
    <w:rsid w:val="00D065C7"/>
    <w:rsid w:val="00D078EA"/>
    <w:rsid w:val="00D2173B"/>
    <w:rsid w:val="00D220E6"/>
    <w:rsid w:val="00D26CCC"/>
    <w:rsid w:val="00D27005"/>
    <w:rsid w:val="00D42AF4"/>
    <w:rsid w:val="00D4420E"/>
    <w:rsid w:val="00D44F52"/>
    <w:rsid w:val="00D46217"/>
    <w:rsid w:val="00D536A3"/>
    <w:rsid w:val="00D54648"/>
    <w:rsid w:val="00D54FDA"/>
    <w:rsid w:val="00D56300"/>
    <w:rsid w:val="00D701FF"/>
    <w:rsid w:val="00D71E46"/>
    <w:rsid w:val="00D7433B"/>
    <w:rsid w:val="00D750FD"/>
    <w:rsid w:val="00D76795"/>
    <w:rsid w:val="00D771EF"/>
    <w:rsid w:val="00DA27FF"/>
    <w:rsid w:val="00DA690A"/>
    <w:rsid w:val="00DC6103"/>
    <w:rsid w:val="00DD7CB3"/>
    <w:rsid w:val="00DE09B1"/>
    <w:rsid w:val="00DE3F12"/>
    <w:rsid w:val="00DF5877"/>
    <w:rsid w:val="00DF7F7F"/>
    <w:rsid w:val="00E020F1"/>
    <w:rsid w:val="00E035E0"/>
    <w:rsid w:val="00E066B9"/>
    <w:rsid w:val="00E11648"/>
    <w:rsid w:val="00E20B82"/>
    <w:rsid w:val="00E23110"/>
    <w:rsid w:val="00E27951"/>
    <w:rsid w:val="00E30381"/>
    <w:rsid w:val="00E34611"/>
    <w:rsid w:val="00E37EB6"/>
    <w:rsid w:val="00E402EF"/>
    <w:rsid w:val="00E53506"/>
    <w:rsid w:val="00E54B1E"/>
    <w:rsid w:val="00E54DA6"/>
    <w:rsid w:val="00E622D1"/>
    <w:rsid w:val="00E6303B"/>
    <w:rsid w:val="00E7168F"/>
    <w:rsid w:val="00E73384"/>
    <w:rsid w:val="00E75401"/>
    <w:rsid w:val="00E75AA5"/>
    <w:rsid w:val="00E75B91"/>
    <w:rsid w:val="00E76CD7"/>
    <w:rsid w:val="00E86D37"/>
    <w:rsid w:val="00EA057E"/>
    <w:rsid w:val="00EA0A0F"/>
    <w:rsid w:val="00EA4697"/>
    <w:rsid w:val="00EB0B4A"/>
    <w:rsid w:val="00EB22F3"/>
    <w:rsid w:val="00EB7504"/>
    <w:rsid w:val="00EC16F8"/>
    <w:rsid w:val="00EC27A4"/>
    <w:rsid w:val="00EC281A"/>
    <w:rsid w:val="00EC2CBE"/>
    <w:rsid w:val="00EC5554"/>
    <w:rsid w:val="00EC6453"/>
    <w:rsid w:val="00ED3973"/>
    <w:rsid w:val="00ED7159"/>
    <w:rsid w:val="00EE1935"/>
    <w:rsid w:val="00EE3E50"/>
    <w:rsid w:val="00EE742D"/>
    <w:rsid w:val="00EE7CFA"/>
    <w:rsid w:val="00EF11F6"/>
    <w:rsid w:val="00EF4B44"/>
    <w:rsid w:val="00EF60DD"/>
    <w:rsid w:val="00EF72BE"/>
    <w:rsid w:val="00F0003E"/>
    <w:rsid w:val="00F03776"/>
    <w:rsid w:val="00F102E0"/>
    <w:rsid w:val="00F10F6D"/>
    <w:rsid w:val="00F11705"/>
    <w:rsid w:val="00F1183D"/>
    <w:rsid w:val="00F13C2B"/>
    <w:rsid w:val="00F144A1"/>
    <w:rsid w:val="00F17859"/>
    <w:rsid w:val="00F26683"/>
    <w:rsid w:val="00F309E1"/>
    <w:rsid w:val="00F339BA"/>
    <w:rsid w:val="00F35F63"/>
    <w:rsid w:val="00F41FA5"/>
    <w:rsid w:val="00F4251F"/>
    <w:rsid w:val="00F450DD"/>
    <w:rsid w:val="00F55666"/>
    <w:rsid w:val="00F56698"/>
    <w:rsid w:val="00F63124"/>
    <w:rsid w:val="00F7257C"/>
    <w:rsid w:val="00F759E7"/>
    <w:rsid w:val="00F941F8"/>
    <w:rsid w:val="00F96F04"/>
    <w:rsid w:val="00FA1375"/>
    <w:rsid w:val="00FA7829"/>
    <w:rsid w:val="00FA79C7"/>
    <w:rsid w:val="00FB1F60"/>
    <w:rsid w:val="00FB3DE5"/>
    <w:rsid w:val="00FB54F5"/>
    <w:rsid w:val="00FC2E27"/>
    <w:rsid w:val="00FD5914"/>
    <w:rsid w:val="00FE5215"/>
    <w:rsid w:val="00FF3CDB"/>
    <w:rsid w:val="00FF4C85"/>
    <w:rsid w:val="00FF74FA"/>
    <w:rsid w:val="00FF7C93"/>
    <w:rsid w:val="021CBA1E"/>
    <w:rsid w:val="042EA646"/>
    <w:rsid w:val="0622852C"/>
    <w:rsid w:val="0BECA1E0"/>
    <w:rsid w:val="0C81761D"/>
    <w:rsid w:val="0DE10663"/>
    <w:rsid w:val="0DEFEA71"/>
    <w:rsid w:val="0DEFEAA3"/>
    <w:rsid w:val="0FA4E234"/>
    <w:rsid w:val="150FBD66"/>
    <w:rsid w:val="153BB8AD"/>
    <w:rsid w:val="174D6984"/>
    <w:rsid w:val="180DF609"/>
    <w:rsid w:val="1CC84CF1"/>
    <w:rsid w:val="1CD230E0"/>
    <w:rsid w:val="1D4B5FF3"/>
    <w:rsid w:val="21284546"/>
    <w:rsid w:val="229C3900"/>
    <w:rsid w:val="238C0A08"/>
    <w:rsid w:val="285A8FB7"/>
    <w:rsid w:val="28E0B235"/>
    <w:rsid w:val="2AD17AFE"/>
    <w:rsid w:val="2C510D96"/>
    <w:rsid w:val="2CF61A00"/>
    <w:rsid w:val="2F2332A5"/>
    <w:rsid w:val="3079CFA9"/>
    <w:rsid w:val="32E0C536"/>
    <w:rsid w:val="35562DF2"/>
    <w:rsid w:val="35B9E300"/>
    <w:rsid w:val="35F3650C"/>
    <w:rsid w:val="3C2A771F"/>
    <w:rsid w:val="3DBAD92F"/>
    <w:rsid w:val="3FD03CEC"/>
    <w:rsid w:val="445B7174"/>
    <w:rsid w:val="46D01B90"/>
    <w:rsid w:val="474B24C9"/>
    <w:rsid w:val="47AB0BA3"/>
    <w:rsid w:val="4CF2D3C1"/>
    <w:rsid w:val="4E93FC4D"/>
    <w:rsid w:val="4FE7E162"/>
    <w:rsid w:val="506C7170"/>
    <w:rsid w:val="50D90095"/>
    <w:rsid w:val="51C146A5"/>
    <w:rsid w:val="51F77A7F"/>
    <w:rsid w:val="54967364"/>
    <w:rsid w:val="555F1CC0"/>
    <w:rsid w:val="55CCCFB9"/>
    <w:rsid w:val="56704A48"/>
    <w:rsid w:val="58A843F9"/>
    <w:rsid w:val="5B1B5709"/>
    <w:rsid w:val="5B215C8A"/>
    <w:rsid w:val="5BDF4D43"/>
    <w:rsid w:val="5D0598E2"/>
    <w:rsid w:val="5DF58AAE"/>
    <w:rsid w:val="5F5279E7"/>
    <w:rsid w:val="60699724"/>
    <w:rsid w:val="6414FECA"/>
    <w:rsid w:val="6630C069"/>
    <w:rsid w:val="67C3F171"/>
    <w:rsid w:val="68741A1B"/>
    <w:rsid w:val="6B5A1206"/>
    <w:rsid w:val="6C008BDD"/>
    <w:rsid w:val="6EBE1D2E"/>
    <w:rsid w:val="70C5B686"/>
    <w:rsid w:val="7229A782"/>
    <w:rsid w:val="750D687D"/>
    <w:rsid w:val="7628A52D"/>
    <w:rsid w:val="762CDC91"/>
    <w:rsid w:val="76C5D4D8"/>
    <w:rsid w:val="7B496F3D"/>
    <w:rsid w:val="7BB23767"/>
    <w:rsid w:val="7C95E113"/>
    <w:rsid w:val="7F34058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25EE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C52"/>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C52"/>
    <w:rPr>
      <w:lang w:val="es-ES_tradnl"/>
    </w:rPr>
  </w:style>
  <w:style w:type="paragraph" w:styleId="Piedepgina">
    <w:name w:val="footer"/>
    <w:basedOn w:val="Normal"/>
    <w:link w:val="PiedepginaCar"/>
    <w:uiPriority w:val="99"/>
    <w:unhideWhenUsed/>
    <w:rsid w:val="00583C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C52"/>
    <w:rPr>
      <w:lang w:val="es-ES_tradnl"/>
    </w:rPr>
  </w:style>
  <w:style w:type="paragraph" w:styleId="NormalWeb">
    <w:name w:val="Normal (Web)"/>
    <w:basedOn w:val="Normal"/>
    <w:uiPriority w:val="99"/>
    <w:unhideWhenUsed/>
    <w:rsid w:val="00583C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583C52"/>
    <w:rPr>
      <w:color w:val="0563C1" w:themeColor="hyperlink"/>
      <w:u w:val="single"/>
    </w:rPr>
  </w:style>
  <w:style w:type="paragraph" w:styleId="Prrafodelista">
    <w:name w:val="List Paragraph"/>
    <w:basedOn w:val="Normal"/>
    <w:uiPriority w:val="34"/>
    <w:qFormat/>
    <w:rsid w:val="001315E8"/>
    <w:pPr>
      <w:ind w:left="720"/>
      <w:contextualSpacing/>
    </w:pPr>
  </w:style>
  <w:style w:type="table" w:styleId="Tablaconcuadrcula">
    <w:name w:val="Table Grid"/>
    <w:basedOn w:val="Tablanormal"/>
    <w:uiPriority w:val="39"/>
    <w:rsid w:val="00303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6A0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26A00"/>
    <w:rPr>
      <w:rFonts w:ascii="Lucida Grande" w:hAnsi="Lucida Grande" w:cs="Lucida Grande"/>
      <w:sz w:val="18"/>
      <w:szCs w:val="18"/>
      <w:lang w:val="es-ES_tradnl"/>
    </w:rPr>
  </w:style>
  <w:style w:type="character" w:styleId="Enfasis">
    <w:name w:val="Emphasis"/>
    <w:basedOn w:val="Fuentedeprrafopredeter"/>
    <w:uiPriority w:val="20"/>
    <w:qFormat/>
    <w:rsid w:val="00E75401"/>
    <w:rPr>
      <w:i/>
      <w:iCs/>
    </w:rPr>
  </w:style>
  <w:style w:type="character" w:customStyle="1" w:styleId="normaltextrun">
    <w:name w:val="normaltextrun"/>
    <w:basedOn w:val="Fuentedeprrafopredeter"/>
    <w:rsid w:val="00685726"/>
  </w:style>
  <w:style w:type="character" w:customStyle="1" w:styleId="lrzxr">
    <w:name w:val="lrzxr"/>
    <w:basedOn w:val="Fuentedeprrafopredeter"/>
    <w:rsid w:val="00147FA9"/>
  </w:style>
  <w:style w:type="character" w:styleId="Textoennegrita">
    <w:name w:val="Strong"/>
    <w:basedOn w:val="Fuentedeprrafopredeter"/>
    <w:uiPriority w:val="22"/>
    <w:qFormat/>
    <w:rsid w:val="000A7830"/>
    <w:rPr>
      <w:b/>
      <w:bCs/>
    </w:rPr>
  </w:style>
  <w:style w:type="character" w:customStyle="1" w:styleId="hgkelc">
    <w:name w:val="hgkelc"/>
    <w:basedOn w:val="Fuentedeprrafopredeter"/>
    <w:rsid w:val="000A7830"/>
  </w:style>
  <w:style w:type="character" w:customStyle="1" w:styleId="UnresolvedMention1">
    <w:name w:val="Unresolved Mention1"/>
    <w:basedOn w:val="Fuentedeprrafopredeter"/>
    <w:uiPriority w:val="99"/>
    <w:semiHidden/>
    <w:unhideWhenUsed/>
    <w:rsid w:val="003630C8"/>
    <w:rPr>
      <w:color w:val="605E5C"/>
      <w:shd w:val="clear" w:color="auto" w:fill="E1DFDD"/>
    </w:rPr>
  </w:style>
  <w:style w:type="paragraph" w:customStyle="1" w:styleId="Default">
    <w:name w:val="Default"/>
    <w:rsid w:val="002E603B"/>
    <w:pPr>
      <w:widowControl w:val="0"/>
      <w:autoSpaceDE w:val="0"/>
      <w:autoSpaceDN w:val="0"/>
      <w:adjustRightInd w:val="0"/>
      <w:spacing w:after="0" w:line="240" w:lineRule="auto"/>
    </w:pPr>
    <w:rPr>
      <w:rFonts w:ascii="Roboto" w:hAnsi="Roboto" w:cs="Roboto"/>
      <w:color w:val="000000"/>
      <w:sz w:val="24"/>
      <w:szCs w:val="24"/>
      <w:lang w:val="es-ES"/>
    </w:rPr>
  </w:style>
  <w:style w:type="character" w:customStyle="1" w:styleId="A2">
    <w:name w:val="A2"/>
    <w:uiPriority w:val="99"/>
    <w:rsid w:val="002E603B"/>
    <w:rPr>
      <w:rFonts w:cs="Roboto"/>
      <w:color w:val="000000"/>
      <w:sz w:val="20"/>
      <w:szCs w:val="20"/>
    </w:rPr>
  </w:style>
  <w:style w:type="paragraph" w:styleId="Sinespaciado">
    <w:name w:val="No Spacing"/>
    <w:uiPriority w:val="1"/>
    <w:qFormat/>
    <w:rsid w:val="00A80EF4"/>
    <w:pPr>
      <w:spacing w:after="0" w:line="240" w:lineRule="auto"/>
    </w:pPr>
    <w:rPr>
      <w:lang w:val="es"/>
    </w:rPr>
  </w:style>
  <w:style w:type="character" w:customStyle="1" w:styleId="eop">
    <w:name w:val="eop"/>
    <w:basedOn w:val="Fuentedeprrafopredeter"/>
    <w:rsid w:val="00A80EF4"/>
  </w:style>
  <w:style w:type="paragraph" w:customStyle="1" w:styleId="paragraph">
    <w:name w:val="paragraph"/>
    <w:basedOn w:val="Normal"/>
    <w:rsid w:val="00A80EF4"/>
    <w:pPr>
      <w:spacing w:before="100" w:beforeAutospacing="1" w:after="100" w:afterAutospacing="1" w:line="240" w:lineRule="auto"/>
    </w:pPr>
    <w:rPr>
      <w:rFonts w:ascii="Times New Roman" w:eastAsia="Times New Roman" w:hAnsi="Times New Roman" w:cs="Times New Roman"/>
      <w:sz w:val="24"/>
      <w:szCs w:val="24"/>
      <w:lang w:val="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C52"/>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C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3C52"/>
    <w:rPr>
      <w:lang w:val="es-ES_tradnl"/>
    </w:rPr>
  </w:style>
  <w:style w:type="paragraph" w:styleId="Piedepgina">
    <w:name w:val="footer"/>
    <w:basedOn w:val="Normal"/>
    <w:link w:val="PiedepginaCar"/>
    <w:uiPriority w:val="99"/>
    <w:unhideWhenUsed/>
    <w:rsid w:val="00583C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3C52"/>
    <w:rPr>
      <w:lang w:val="es-ES_tradnl"/>
    </w:rPr>
  </w:style>
  <w:style w:type="paragraph" w:styleId="NormalWeb">
    <w:name w:val="Normal (Web)"/>
    <w:basedOn w:val="Normal"/>
    <w:uiPriority w:val="99"/>
    <w:unhideWhenUsed/>
    <w:rsid w:val="00583C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583C52"/>
    <w:rPr>
      <w:color w:val="0563C1" w:themeColor="hyperlink"/>
      <w:u w:val="single"/>
    </w:rPr>
  </w:style>
  <w:style w:type="paragraph" w:styleId="Prrafodelista">
    <w:name w:val="List Paragraph"/>
    <w:basedOn w:val="Normal"/>
    <w:uiPriority w:val="34"/>
    <w:qFormat/>
    <w:rsid w:val="001315E8"/>
    <w:pPr>
      <w:ind w:left="720"/>
      <w:contextualSpacing/>
    </w:pPr>
  </w:style>
  <w:style w:type="table" w:styleId="Tablaconcuadrcula">
    <w:name w:val="Table Grid"/>
    <w:basedOn w:val="Tablanormal"/>
    <w:uiPriority w:val="39"/>
    <w:rsid w:val="00303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26A0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26A00"/>
    <w:rPr>
      <w:rFonts w:ascii="Lucida Grande" w:hAnsi="Lucida Grande" w:cs="Lucida Grande"/>
      <w:sz w:val="18"/>
      <w:szCs w:val="18"/>
      <w:lang w:val="es-ES_tradnl"/>
    </w:rPr>
  </w:style>
  <w:style w:type="character" w:styleId="Enfasis">
    <w:name w:val="Emphasis"/>
    <w:basedOn w:val="Fuentedeprrafopredeter"/>
    <w:uiPriority w:val="20"/>
    <w:qFormat/>
    <w:rsid w:val="00E75401"/>
    <w:rPr>
      <w:i/>
      <w:iCs/>
    </w:rPr>
  </w:style>
  <w:style w:type="character" w:customStyle="1" w:styleId="normaltextrun">
    <w:name w:val="normaltextrun"/>
    <w:basedOn w:val="Fuentedeprrafopredeter"/>
    <w:rsid w:val="00685726"/>
  </w:style>
  <w:style w:type="character" w:customStyle="1" w:styleId="lrzxr">
    <w:name w:val="lrzxr"/>
    <w:basedOn w:val="Fuentedeprrafopredeter"/>
    <w:rsid w:val="00147FA9"/>
  </w:style>
  <w:style w:type="character" w:styleId="Textoennegrita">
    <w:name w:val="Strong"/>
    <w:basedOn w:val="Fuentedeprrafopredeter"/>
    <w:uiPriority w:val="22"/>
    <w:qFormat/>
    <w:rsid w:val="000A7830"/>
    <w:rPr>
      <w:b/>
      <w:bCs/>
    </w:rPr>
  </w:style>
  <w:style w:type="character" w:customStyle="1" w:styleId="hgkelc">
    <w:name w:val="hgkelc"/>
    <w:basedOn w:val="Fuentedeprrafopredeter"/>
    <w:rsid w:val="000A7830"/>
  </w:style>
  <w:style w:type="character" w:customStyle="1" w:styleId="UnresolvedMention1">
    <w:name w:val="Unresolved Mention1"/>
    <w:basedOn w:val="Fuentedeprrafopredeter"/>
    <w:uiPriority w:val="99"/>
    <w:semiHidden/>
    <w:unhideWhenUsed/>
    <w:rsid w:val="003630C8"/>
    <w:rPr>
      <w:color w:val="605E5C"/>
      <w:shd w:val="clear" w:color="auto" w:fill="E1DFDD"/>
    </w:rPr>
  </w:style>
  <w:style w:type="paragraph" w:customStyle="1" w:styleId="Default">
    <w:name w:val="Default"/>
    <w:rsid w:val="002E603B"/>
    <w:pPr>
      <w:widowControl w:val="0"/>
      <w:autoSpaceDE w:val="0"/>
      <w:autoSpaceDN w:val="0"/>
      <w:adjustRightInd w:val="0"/>
      <w:spacing w:after="0" w:line="240" w:lineRule="auto"/>
    </w:pPr>
    <w:rPr>
      <w:rFonts w:ascii="Roboto" w:hAnsi="Roboto" w:cs="Roboto"/>
      <w:color w:val="000000"/>
      <w:sz w:val="24"/>
      <w:szCs w:val="24"/>
      <w:lang w:val="es-ES"/>
    </w:rPr>
  </w:style>
  <w:style w:type="character" w:customStyle="1" w:styleId="A2">
    <w:name w:val="A2"/>
    <w:uiPriority w:val="99"/>
    <w:rsid w:val="002E603B"/>
    <w:rPr>
      <w:rFonts w:cs="Roboto"/>
      <w:color w:val="000000"/>
      <w:sz w:val="20"/>
      <w:szCs w:val="20"/>
    </w:rPr>
  </w:style>
  <w:style w:type="paragraph" w:styleId="Sinespaciado">
    <w:name w:val="No Spacing"/>
    <w:uiPriority w:val="1"/>
    <w:qFormat/>
    <w:rsid w:val="00A80EF4"/>
    <w:pPr>
      <w:spacing w:after="0" w:line="240" w:lineRule="auto"/>
    </w:pPr>
    <w:rPr>
      <w:lang w:val="es"/>
    </w:rPr>
  </w:style>
  <w:style w:type="character" w:customStyle="1" w:styleId="eop">
    <w:name w:val="eop"/>
    <w:basedOn w:val="Fuentedeprrafopredeter"/>
    <w:rsid w:val="00A80EF4"/>
  </w:style>
  <w:style w:type="paragraph" w:customStyle="1" w:styleId="paragraph">
    <w:name w:val="paragraph"/>
    <w:basedOn w:val="Normal"/>
    <w:rsid w:val="00A80EF4"/>
    <w:pPr>
      <w:spacing w:before="100" w:beforeAutospacing="1" w:after="100" w:afterAutospacing="1" w:line="240" w:lineRule="auto"/>
    </w:pPr>
    <w:rPr>
      <w:rFonts w:ascii="Times New Roman" w:eastAsia="Times New Roman" w:hAnsi="Times New Roman" w:cs="Times New Roman"/>
      <w:sz w:val="24"/>
      <w:szCs w:val="24"/>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0116">
      <w:bodyDiv w:val="1"/>
      <w:marLeft w:val="0"/>
      <w:marRight w:val="0"/>
      <w:marTop w:val="0"/>
      <w:marBottom w:val="0"/>
      <w:divBdr>
        <w:top w:val="none" w:sz="0" w:space="0" w:color="auto"/>
        <w:left w:val="none" w:sz="0" w:space="0" w:color="auto"/>
        <w:bottom w:val="none" w:sz="0" w:space="0" w:color="auto"/>
        <w:right w:val="none" w:sz="0" w:space="0" w:color="auto"/>
      </w:divBdr>
    </w:div>
    <w:div w:id="59448991">
      <w:bodyDiv w:val="1"/>
      <w:marLeft w:val="0"/>
      <w:marRight w:val="0"/>
      <w:marTop w:val="0"/>
      <w:marBottom w:val="0"/>
      <w:divBdr>
        <w:top w:val="none" w:sz="0" w:space="0" w:color="auto"/>
        <w:left w:val="none" w:sz="0" w:space="0" w:color="auto"/>
        <w:bottom w:val="none" w:sz="0" w:space="0" w:color="auto"/>
        <w:right w:val="none" w:sz="0" w:space="0" w:color="auto"/>
      </w:divBdr>
    </w:div>
    <w:div w:id="65156985">
      <w:bodyDiv w:val="1"/>
      <w:marLeft w:val="0"/>
      <w:marRight w:val="0"/>
      <w:marTop w:val="0"/>
      <w:marBottom w:val="0"/>
      <w:divBdr>
        <w:top w:val="none" w:sz="0" w:space="0" w:color="auto"/>
        <w:left w:val="none" w:sz="0" w:space="0" w:color="auto"/>
        <w:bottom w:val="none" w:sz="0" w:space="0" w:color="auto"/>
        <w:right w:val="none" w:sz="0" w:space="0" w:color="auto"/>
      </w:divBdr>
    </w:div>
    <w:div w:id="91557480">
      <w:bodyDiv w:val="1"/>
      <w:marLeft w:val="0"/>
      <w:marRight w:val="0"/>
      <w:marTop w:val="0"/>
      <w:marBottom w:val="0"/>
      <w:divBdr>
        <w:top w:val="none" w:sz="0" w:space="0" w:color="auto"/>
        <w:left w:val="none" w:sz="0" w:space="0" w:color="auto"/>
        <w:bottom w:val="none" w:sz="0" w:space="0" w:color="auto"/>
        <w:right w:val="none" w:sz="0" w:space="0" w:color="auto"/>
      </w:divBdr>
    </w:div>
    <w:div w:id="115032584">
      <w:bodyDiv w:val="1"/>
      <w:marLeft w:val="0"/>
      <w:marRight w:val="0"/>
      <w:marTop w:val="0"/>
      <w:marBottom w:val="0"/>
      <w:divBdr>
        <w:top w:val="none" w:sz="0" w:space="0" w:color="auto"/>
        <w:left w:val="none" w:sz="0" w:space="0" w:color="auto"/>
        <w:bottom w:val="none" w:sz="0" w:space="0" w:color="auto"/>
        <w:right w:val="none" w:sz="0" w:space="0" w:color="auto"/>
      </w:divBdr>
    </w:div>
    <w:div w:id="208422489">
      <w:bodyDiv w:val="1"/>
      <w:marLeft w:val="0"/>
      <w:marRight w:val="0"/>
      <w:marTop w:val="0"/>
      <w:marBottom w:val="0"/>
      <w:divBdr>
        <w:top w:val="none" w:sz="0" w:space="0" w:color="auto"/>
        <w:left w:val="none" w:sz="0" w:space="0" w:color="auto"/>
        <w:bottom w:val="none" w:sz="0" w:space="0" w:color="auto"/>
        <w:right w:val="none" w:sz="0" w:space="0" w:color="auto"/>
      </w:divBdr>
    </w:div>
    <w:div w:id="332294810">
      <w:bodyDiv w:val="1"/>
      <w:marLeft w:val="0"/>
      <w:marRight w:val="0"/>
      <w:marTop w:val="0"/>
      <w:marBottom w:val="0"/>
      <w:divBdr>
        <w:top w:val="none" w:sz="0" w:space="0" w:color="auto"/>
        <w:left w:val="none" w:sz="0" w:space="0" w:color="auto"/>
        <w:bottom w:val="none" w:sz="0" w:space="0" w:color="auto"/>
        <w:right w:val="none" w:sz="0" w:space="0" w:color="auto"/>
      </w:divBdr>
    </w:div>
    <w:div w:id="334916600">
      <w:bodyDiv w:val="1"/>
      <w:marLeft w:val="0"/>
      <w:marRight w:val="0"/>
      <w:marTop w:val="0"/>
      <w:marBottom w:val="0"/>
      <w:divBdr>
        <w:top w:val="none" w:sz="0" w:space="0" w:color="auto"/>
        <w:left w:val="none" w:sz="0" w:space="0" w:color="auto"/>
        <w:bottom w:val="none" w:sz="0" w:space="0" w:color="auto"/>
        <w:right w:val="none" w:sz="0" w:space="0" w:color="auto"/>
      </w:divBdr>
      <w:divsChild>
        <w:div w:id="725832640">
          <w:marLeft w:val="0"/>
          <w:marRight w:val="0"/>
          <w:marTop w:val="0"/>
          <w:marBottom w:val="75"/>
          <w:divBdr>
            <w:top w:val="none" w:sz="0" w:space="0" w:color="auto"/>
            <w:left w:val="none" w:sz="0" w:space="0" w:color="auto"/>
            <w:bottom w:val="none" w:sz="0" w:space="0" w:color="auto"/>
            <w:right w:val="none" w:sz="0" w:space="0" w:color="auto"/>
          </w:divBdr>
        </w:div>
      </w:divsChild>
    </w:div>
    <w:div w:id="438646457">
      <w:bodyDiv w:val="1"/>
      <w:marLeft w:val="0"/>
      <w:marRight w:val="0"/>
      <w:marTop w:val="0"/>
      <w:marBottom w:val="0"/>
      <w:divBdr>
        <w:top w:val="none" w:sz="0" w:space="0" w:color="auto"/>
        <w:left w:val="none" w:sz="0" w:space="0" w:color="auto"/>
        <w:bottom w:val="none" w:sz="0" w:space="0" w:color="auto"/>
        <w:right w:val="none" w:sz="0" w:space="0" w:color="auto"/>
      </w:divBdr>
    </w:div>
    <w:div w:id="489489044">
      <w:bodyDiv w:val="1"/>
      <w:marLeft w:val="0"/>
      <w:marRight w:val="0"/>
      <w:marTop w:val="0"/>
      <w:marBottom w:val="0"/>
      <w:divBdr>
        <w:top w:val="none" w:sz="0" w:space="0" w:color="auto"/>
        <w:left w:val="none" w:sz="0" w:space="0" w:color="auto"/>
        <w:bottom w:val="none" w:sz="0" w:space="0" w:color="auto"/>
        <w:right w:val="none" w:sz="0" w:space="0" w:color="auto"/>
      </w:divBdr>
    </w:div>
    <w:div w:id="556671083">
      <w:bodyDiv w:val="1"/>
      <w:marLeft w:val="0"/>
      <w:marRight w:val="0"/>
      <w:marTop w:val="0"/>
      <w:marBottom w:val="0"/>
      <w:divBdr>
        <w:top w:val="none" w:sz="0" w:space="0" w:color="auto"/>
        <w:left w:val="none" w:sz="0" w:space="0" w:color="auto"/>
        <w:bottom w:val="none" w:sz="0" w:space="0" w:color="auto"/>
        <w:right w:val="none" w:sz="0" w:space="0" w:color="auto"/>
      </w:divBdr>
    </w:div>
    <w:div w:id="859973757">
      <w:bodyDiv w:val="1"/>
      <w:marLeft w:val="0"/>
      <w:marRight w:val="0"/>
      <w:marTop w:val="0"/>
      <w:marBottom w:val="0"/>
      <w:divBdr>
        <w:top w:val="none" w:sz="0" w:space="0" w:color="auto"/>
        <w:left w:val="none" w:sz="0" w:space="0" w:color="auto"/>
        <w:bottom w:val="none" w:sz="0" w:space="0" w:color="auto"/>
        <w:right w:val="none" w:sz="0" w:space="0" w:color="auto"/>
      </w:divBdr>
    </w:div>
    <w:div w:id="1289049273">
      <w:bodyDiv w:val="1"/>
      <w:marLeft w:val="0"/>
      <w:marRight w:val="0"/>
      <w:marTop w:val="0"/>
      <w:marBottom w:val="0"/>
      <w:divBdr>
        <w:top w:val="none" w:sz="0" w:space="0" w:color="auto"/>
        <w:left w:val="none" w:sz="0" w:space="0" w:color="auto"/>
        <w:bottom w:val="none" w:sz="0" w:space="0" w:color="auto"/>
        <w:right w:val="none" w:sz="0" w:space="0" w:color="auto"/>
      </w:divBdr>
    </w:div>
    <w:div w:id="1514765609">
      <w:bodyDiv w:val="1"/>
      <w:marLeft w:val="0"/>
      <w:marRight w:val="0"/>
      <w:marTop w:val="0"/>
      <w:marBottom w:val="0"/>
      <w:divBdr>
        <w:top w:val="none" w:sz="0" w:space="0" w:color="auto"/>
        <w:left w:val="none" w:sz="0" w:space="0" w:color="auto"/>
        <w:bottom w:val="none" w:sz="0" w:space="0" w:color="auto"/>
        <w:right w:val="none" w:sz="0" w:space="0" w:color="auto"/>
      </w:divBdr>
    </w:div>
    <w:div w:id="1525557804">
      <w:bodyDiv w:val="1"/>
      <w:marLeft w:val="0"/>
      <w:marRight w:val="0"/>
      <w:marTop w:val="0"/>
      <w:marBottom w:val="0"/>
      <w:divBdr>
        <w:top w:val="none" w:sz="0" w:space="0" w:color="auto"/>
        <w:left w:val="none" w:sz="0" w:space="0" w:color="auto"/>
        <w:bottom w:val="none" w:sz="0" w:space="0" w:color="auto"/>
        <w:right w:val="none" w:sz="0" w:space="0" w:color="auto"/>
      </w:divBdr>
    </w:div>
    <w:div w:id="1571578509">
      <w:bodyDiv w:val="1"/>
      <w:marLeft w:val="0"/>
      <w:marRight w:val="0"/>
      <w:marTop w:val="0"/>
      <w:marBottom w:val="0"/>
      <w:divBdr>
        <w:top w:val="none" w:sz="0" w:space="0" w:color="auto"/>
        <w:left w:val="none" w:sz="0" w:space="0" w:color="auto"/>
        <w:bottom w:val="none" w:sz="0" w:space="0" w:color="auto"/>
        <w:right w:val="none" w:sz="0" w:space="0" w:color="auto"/>
      </w:divBdr>
    </w:div>
    <w:div w:id="1728526465">
      <w:bodyDiv w:val="1"/>
      <w:marLeft w:val="0"/>
      <w:marRight w:val="0"/>
      <w:marTop w:val="0"/>
      <w:marBottom w:val="0"/>
      <w:divBdr>
        <w:top w:val="none" w:sz="0" w:space="0" w:color="auto"/>
        <w:left w:val="none" w:sz="0" w:space="0" w:color="auto"/>
        <w:bottom w:val="none" w:sz="0" w:space="0" w:color="auto"/>
        <w:right w:val="none" w:sz="0" w:space="0" w:color="auto"/>
      </w:divBdr>
    </w:div>
    <w:div w:id="1738432334">
      <w:bodyDiv w:val="1"/>
      <w:marLeft w:val="0"/>
      <w:marRight w:val="0"/>
      <w:marTop w:val="0"/>
      <w:marBottom w:val="0"/>
      <w:divBdr>
        <w:top w:val="none" w:sz="0" w:space="0" w:color="auto"/>
        <w:left w:val="none" w:sz="0" w:space="0" w:color="auto"/>
        <w:bottom w:val="none" w:sz="0" w:space="0" w:color="auto"/>
        <w:right w:val="none" w:sz="0" w:space="0" w:color="auto"/>
      </w:divBdr>
    </w:div>
    <w:div w:id="1917281260">
      <w:bodyDiv w:val="1"/>
      <w:marLeft w:val="0"/>
      <w:marRight w:val="0"/>
      <w:marTop w:val="0"/>
      <w:marBottom w:val="0"/>
      <w:divBdr>
        <w:top w:val="none" w:sz="0" w:space="0" w:color="auto"/>
        <w:left w:val="none" w:sz="0" w:space="0" w:color="auto"/>
        <w:bottom w:val="none" w:sz="0" w:space="0" w:color="auto"/>
        <w:right w:val="none" w:sz="0" w:space="0" w:color="auto"/>
      </w:divBdr>
    </w:div>
    <w:div w:id="2020158842">
      <w:bodyDiv w:val="1"/>
      <w:marLeft w:val="0"/>
      <w:marRight w:val="0"/>
      <w:marTop w:val="0"/>
      <w:marBottom w:val="0"/>
      <w:divBdr>
        <w:top w:val="none" w:sz="0" w:space="0" w:color="auto"/>
        <w:left w:val="none" w:sz="0" w:space="0" w:color="auto"/>
        <w:bottom w:val="none" w:sz="0" w:space="0" w:color="auto"/>
        <w:right w:val="none" w:sz="0" w:space="0" w:color="auto"/>
      </w:divBdr>
    </w:div>
    <w:div w:id="210498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hyperlink" Target="https://vetnia.es/" TargetMode="External"/><Relationship Id="rId12" Type="http://schemas.openxmlformats.org/officeDocument/2006/relationships/hyperlink" Target="https://www.elanco.com/es-latam" TargetMode="External"/><Relationship Id="rId13" Type="http://schemas.openxmlformats.org/officeDocument/2006/relationships/image" Target="media/image1.png"/><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vtorno@ulle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09EC0FB036A249BA7D0A5CB646B383" ma:contentTypeVersion="11" ma:contentTypeDescription="Crear nuevo documento." ma:contentTypeScope="" ma:versionID="3edaf8f68238d5174389b4b84be24aee">
  <xsd:schema xmlns:xsd="http://www.w3.org/2001/XMLSchema" xmlns:xs="http://www.w3.org/2001/XMLSchema" xmlns:p="http://schemas.microsoft.com/office/2006/metadata/properties" xmlns:ns2="52d0a63e-defd-42b3-bf8e-2bead03b42b7" xmlns:ns3="9b1ea5f8-b91a-4538-a968-633848806639" targetNamespace="http://schemas.microsoft.com/office/2006/metadata/properties" ma:root="true" ma:fieldsID="1ccb77a6ce73d4d1ea62e47fbd550db4" ns2:_="" ns3:_="">
    <xsd:import namespace="52d0a63e-defd-42b3-bf8e-2bead03b42b7"/>
    <xsd:import namespace="9b1ea5f8-b91a-4538-a968-633848806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0a63e-defd-42b3-bf8e-2bead03b4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1ea5f8-b91a-4538-a968-63384880663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C2FA61-ABA4-4C13-A959-1FDE910FB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0a63e-defd-42b3-bf8e-2bead03b42b7"/>
    <ds:schemaRef ds:uri="9b1ea5f8-b91a-4538-a968-633848806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3EF94C-ADE7-431B-A4FD-E44E9F9D1EEE}">
  <ds:schemaRefs>
    <ds:schemaRef ds:uri="http://schemas.microsoft.com/sharepoint/v3/contenttype/forms"/>
  </ds:schemaRefs>
</ds:datastoreItem>
</file>

<file path=customXml/itemProps3.xml><?xml version="1.0" encoding="utf-8"?>
<ds:datastoreItem xmlns:ds="http://schemas.openxmlformats.org/officeDocument/2006/customXml" ds:itemID="{8EBD63B0-260C-4333-A4F5-95784985C95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8de538a-67f2-49df-9c76-9353475b1125}" enabled="1" method="Privileged" siteId="{8e41bacc-baba-48d6-9fcb-708bd1208e3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921</Words>
  <Characters>5067</Characters>
  <Application>Microsoft Macintosh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Mercè Balañá</dc:creator>
  <cp:keywords/>
  <dc:description/>
  <cp:lastModifiedBy>Valeria Torno</cp:lastModifiedBy>
  <cp:revision>4</cp:revision>
  <cp:lastPrinted>2021-10-06T00:56:00Z</cp:lastPrinted>
  <dcterms:created xsi:type="dcterms:W3CDTF">2026-05-20T12:50:00Z</dcterms:created>
  <dcterms:modified xsi:type="dcterms:W3CDTF">2026-06-09T11:11:00Z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0x010100C609EC0FB036A249BA7D0A5CB646B383</vt:lpwstr>
  </property>
</Properties>
</file>